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849" w:rsidRPr="0044198B" w:rsidRDefault="00D77849" w:rsidP="00572A4C">
      <w:pPr>
        <w:pStyle w:val="a1"/>
        <w:rPr>
          <w:rFonts w:eastAsia="SimSun"/>
          <w:bCs w:val="0"/>
          <w:sz w:val="24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44198B">
        <w:rPr>
          <w:rFonts w:eastAsia="SimSun"/>
          <w:bCs w:val="0"/>
          <w:sz w:val="24"/>
          <w:lang w:eastAsia="zh-CN"/>
        </w:rPr>
        <w:t xml:space="preserve">3GPP TSG-RAN WG4 </w:t>
      </w:r>
      <w:r w:rsidR="000B73D6" w:rsidRPr="0044198B">
        <w:rPr>
          <w:rFonts w:eastAsia="SimSun"/>
          <w:bCs w:val="0"/>
          <w:sz w:val="24"/>
          <w:lang w:eastAsia="zh-CN"/>
        </w:rPr>
        <w:t xml:space="preserve">Meeting </w:t>
      </w:r>
      <w:r w:rsidR="0044643A">
        <w:rPr>
          <w:rFonts w:eastAsia="SimSun" w:hint="eastAsia"/>
          <w:bCs w:val="0"/>
          <w:sz w:val="24"/>
          <w:lang w:eastAsia="zh-CN"/>
        </w:rPr>
        <w:t>#8</w:t>
      </w:r>
      <w:r w:rsidR="0044643A">
        <w:rPr>
          <w:rFonts w:eastAsia="SimSun"/>
          <w:bCs w:val="0"/>
          <w:sz w:val="24"/>
          <w:lang w:eastAsia="zh-CN"/>
        </w:rPr>
        <w:t>3</w:t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0F6D85">
        <w:rPr>
          <w:rFonts w:eastAsia="SimSun" w:hint="eastAsia"/>
          <w:bCs w:val="0"/>
          <w:sz w:val="24"/>
          <w:lang w:eastAsia="zh-CN"/>
        </w:rPr>
        <w:t xml:space="preserve">   </w:t>
      </w:r>
      <w:r w:rsidR="005C28BE">
        <w:rPr>
          <w:rFonts w:eastAsia="SimSun" w:hint="eastAsia"/>
          <w:bCs w:val="0"/>
          <w:sz w:val="24"/>
          <w:lang w:eastAsia="zh-CN"/>
        </w:rPr>
        <w:t xml:space="preserve">   </w:t>
      </w:r>
      <w:r w:rsidRPr="0007330E">
        <w:rPr>
          <w:rFonts w:eastAsia="SimSun"/>
          <w:bCs w:val="0"/>
          <w:sz w:val="24"/>
          <w:szCs w:val="24"/>
          <w:lang w:eastAsia="zh-CN"/>
        </w:rPr>
        <w:t>R4-</w:t>
      </w:r>
      <w:r w:rsidR="000F6D85" w:rsidRPr="0007330E">
        <w:rPr>
          <w:sz w:val="24"/>
          <w:szCs w:val="24"/>
        </w:rPr>
        <w:t xml:space="preserve"> </w:t>
      </w:r>
      <w:r w:rsidR="000F6D85" w:rsidRPr="0007330E">
        <w:rPr>
          <w:rFonts w:eastAsia="SimSun"/>
          <w:bCs w:val="0"/>
          <w:sz w:val="24"/>
          <w:szCs w:val="24"/>
          <w:lang w:eastAsia="zh-CN"/>
        </w:rPr>
        <w:t>1</w:t>
      </w:r>
      <w:r w:rsidR="005A29AC" w:rsidRPr="0007330E">
        <w:rPr>
          <w:rFonts w:eastAsia="SimSun"/>
          <w:bCs w:val="0"/>
          <w:sz w:val="24"/>
          <w:szCs w:val="24"/>
          <w:lang w:eastAsia="zh-CN"/>
        </w:rPr>
        <w:t>7</w:t>
      </w:r>
      <w:r w:rsidR="0007330E" w:rsidRPr="0007330E">
        <w:rPr>
          <w:rFonts w:cs="Arial"/>
          <w:color w:val="000000"/>
          <w:sz w:val="24"/>
          <w:szCs w:val="24"/>
        </w:rPr>
        <w:t>1705623</w:t>
      </w:r>
    </w:p>
    <w:p w:rsidR="00D77849" w:rsidRPr="00E23C3E" w:rsidRDefault="00C20B39" w:rsidP="00572A4C">
      <w:pPr>
        <w:pStyle w:val="a1"/>
      </w:pPr>
      <w:r w:rsidRPr="00C20B39">
        <w:rPr>
          <w:rFonts w:eastAsia="SimSun"/>
          <w:bCs w:val="0"/>
          <w:sz w:val="24"/>
          <w:lang w:eastAsia="zh-CN"/>
        </w:rPr>
        <w:t>Hangzhou</w:t>
      </w:r>
      <w:r w:rsidR="00020F11">
        <w:rPr>
          <w:rFonts w:eastAsia="SimSun"/>
          <w:bCs w:val="0"/>
          <w:sz w:val="24"/>
          <w:lang w:eastAsia="zh-CN"/>
        </w:rPr>
        <w:t>, China, 15 - 19 May</w:t>
      </w:r>
      <w:r w:rsidR="005A29AC" w:rsidRPr="005A29AC">
        <w:rPr>
          <w:rFonts w:eastAsia="SimSun"/>
          <w:bCs w:val="0"/>
          <w:sz w:val="24"/>
          <w:lang w:eastAsia="zh-CN"/>
        </w:rPr>
        <w:t>, 2017</w:t>
      </w:r>
    </w:p>
    <w:bookmarkEnd w:id="0"/>
    <w:bookmarkEnd w:id="1"/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CC1041" w:rsidRPr="00CC1041">
        <w:rPr>
          <w:rFonts w:ascii="Arial" w:hAnsi="Arial" w:cs="Arial"/>
          <w:sz w:val="22"/>
        </w:rPr>
        <w:t>Huawei</w:t>
      </w:r>
      <w:r w:rsidR="00EC2290">
        <w:rPr>
          <w:rFonts w:ascii="Arial" w:eastAsia="SimSun" w:hAnsi="Arial" w:cs="Arial" w:hint="eastAsia"/>
          <w:sz w:val="22"/>
          <w:lang w:eastAsia="zh-CN"/>
        </w:rPr>
        <w:t>, Hisilicon</w:t>
      </w:r>
    </w:p>
    <w:p w:rsidR="005929A6" w:rsidRPr="007C2D23" w:rsidRDefault="005929A6" w:rsidP="00987DF6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20F11">
        <w:rPr>
          <w:rFonts w:ascii="Arial" w:hAnsi="Arial" w:cs="Arial"/>
          <w:sz w:val="22"/>
        </w:rPr>
        <w:t xml:space="preserve">Study </w:t>
      </w:r>
      <w:r w:rsidR="00E03C93">
        <w:rPr>
          <w:rFonts w:ascii="Arial" w:eastAsia="SimSun" w:hAnsi="Arial" w:cs="Arial"/>
          <w:sz w:val="22"/>
          <w:lang w:eastAsia="zh-CN"/>
        </w:rPr>
        <w:t>SDL</w:t>
      </w:r>
      <w:r w:rsidR="002739B6">
        <w:rPr>
          <w:rFonts w:ascii="Arial" w:eastAsia="SimSun" w:hAnsi="Arial" w:cs="Arial"/>
          <w:sz w:val="22"/>
          <w:lang w:eastAsia="zh-CN"/>
        </w:rPr>
        <w:t xml:space="preserve"> </w:t>
      </w:r>
      <w:r w:rsidR="005A29AC">
        <w:rPr>
          <w:rFonts w:ascii="Arial" w:eastAsia="SimSun" w:hAnsi="Arial" w:cs="Arial"/>
          <w:sz w:val="22"/>
          <w:lang w:eastAsia="zh-CN"/>
        </w:rPr>
        <w:t>L</w:t>
      </w:r>
      <w:r w:rsidR="002739B6">
        <w:rPr>
          <w:rFonts w:ascii="Arial" w:eastAsia="SimSun" w:hAnsi="Arial" w:cs="Arial"/>
          <w:sz w:val="22"/>
          <w:lang w:eastAsia="zh-CN"/>
        </w:rPr>
        <w:t>-</w:t>
      </w:r>
      <w:r w:rsidR="00E45F53">
        <w:rPr>
          <w:rFonts w:ascii="Arial" w:eastAsia="SimSun" w:hAnsi="Arial" w:cs="Arial"/>
          <w:sz w:val="22"/>
          <w:lang w:eastAsia="zh-CN"/>
        </w:rPr>
        <w:t>Band in the ba</w:t>
      </w:r>
      <w:r w:rsidR="004A4D2E">
        <w:rPr>
          <w:rFonts w:ascii="Arial" w:eastAsia="SimSun" w:hAnsi="Arial" w:cs="Arial"/>
          <w:sz w:val="22"/>
          <w:lang w:eastAsia="zh-CN"/>
        </w:rPr>
        <w:t>nd 1427-1432MHz</w:t>
      </w:r>
      <w:r w:rsidR="00DF31E6">
        <w:rPr>
          <w:rFonts w:ascii="Arial" w:eastAsia="SimSun" w:hAnsi="Arial" w:cs="Arial"/>
          <w:sz w:val="22"/>
          <w:lang w:eastAsia="zh-CN"/>
        </w:rPr>
        <w:t xml:space="preserve"> to protect</w:t>
      </w:r>
      <w:r w:rsidR="004A4D2E">
        <w:rPr>
          <w:rFonts w:ascii="Arial" w:eastAsia="SimSun" w:hAnsi="Arial" w:cs="Arial"/>
          <w:sz w:val="22"/>
          <w:lang w:eastAsia="zh-CN"/>
        </w:rPr>
        <w:t xml:space="preserve"> EESS 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CD31FB">
        <w:rPr>
          <w:rFonts w:ascii="Arial" w:hAnsi="Arial"/>
          <w:sz w:val="24"/>
          <w:lang w:val="en-US"/>
        </w:rPr>
        <w:t>9.</w:t>
      </w:r>
      <w:r w:rsidR="007B2896">
        <w:rPr>
          <w:rFonts w:ascii="Arial" w:hAnsi="Arial"/>
          <w:sz w:val="24"/>
          <w:lang w:val="en-US"/>
        </w:rPr>
        <w:t>5</w:t>
      </w:r>
    </w:p>
    <w:p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077566">
        <w:rPr>
          <w:rFonts w:ascii="Arial" w:eastAsia="SimSun" w:hAnsi="Arial" w:cs="Arial"/>
          <w:sz w:val="22"/>
          <w:lang w:eastAsia="zh-CN"/>
        </w:rPr>
        <w:t>[</w:t>
      </w:r>
      <w:r w:rsidR="0038449E">
        <w:rPr>
          <w:rFonts w:ascii="Arial" w:eastAsia="SimSun" w:hAnsi="Arial" w:cs="Arial"/>
          <w:sz w:val="22"/>
          <w:lang w:eastAsia="zh-CN"/>
        </w:rPr>
        <w:t>Approval</w:t>
      </w:r>
      <w:r w:rsidR="00077566">
        <w:rPr>
          <w:rFonts w:ascii="Arial" w:eastAsia="SimSun" w:hAnsi="Arial" w:cs="Arial"/>
          <w:sz w:val="22"/>
          <w:lang w:eastAsia="zh-CN"/>
        </w:rPr>
        <w:t>]</w:t>
      </w:r>
    </w:p>
    <w:bookmarkEnd w:id="2"/>
    <w:bookmarkEnd w:id="3"/>
    <w:p w:rsidR="00FC0076" w:rsidRPr="00B16EEF" w:rsidRDefault="007726F1" w:rsidP="004065E5">
      <w:pPr>
        <w:pStyle w:val="Heading1"/>
      </w:pPr>
      <w:r w:rsidRPr="00B16EEF">
        <w:t>Introduction</w:t>
      </w:r>
    </w:p>
    <w:p w:rsidR="00E03C93" w:rsidRDefault="00E03C93" w:rsidP="00E03C93">
      <w:pPr>
        <w:rPr>
          <w:lang w:val="en-US"/>
        </w:rPr>
      </w:pPr>
      <w:bookmarkStart w:id="4" w:name="OLE_LINK145"/>
      <w:bookmarkStart w:id="5" w:name="OLE_LINK146"/>
      <w:r>
        <w:rPr>
          <w:lang w:val="en-US"/>
        </w:rPr>
        <w:t xml:space="preserve">A work item [1] was recently agreed to define a new SDL band covering 1427 – 1518 </w:t>
      </w:r>
      <w:proofErr w:type="spellStart"/>
      <w:r>
        <w:rPr>
          <w:lang w:val="en-US"/>
        </w:rPr>
        <w:t>MHz.</w:t>
      </w:r>
      <w:proofErr w:type="spellEnd"/>
      <w:r>
        <w:rPr>
          <w:lang w:val="en-US"/>
        </w:rPr>
        <w:t xml:space="preserve"> </w:t>
      </w:r>
    </w:p>
    <w:p w:rsidR="00D95386" w:rsidRDefault="00D95386" w:rsidP="00572A4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the last 3GPP RAN4 meeting#82-bis in Spokane, US, March 3 to 6 2017, it was decided in the contribution “</w:t>
      </w:r>
      <w:r>
        <w:rPr>
          <w:lang w:val="en-US"/>
        </w:rPr>
        <w:t>R4-1704103</w:t>
      </w:r>
      <w:r>
        <w:rPr>
          <w:rFonts w:eastAsia="SimSun"/>
          <w:lang w:val="en-US" w:eastAsia="zh-CN"/>
        </w:rPr>
        <w:t>”, to study the possible uses of the 1427-1432MHz band.</w:t>
      </w:r>
    </w:p>
    <w:p w:rsidR="00DD393C" w:rsidRPr="006925FD" w:rsidRDefault="00D95386" w:rsidP="00572A4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Thus, this contribution studies</w:t>
      </w:r>
      <w:r w:rsidR="00336E07">
        <w:rPr>
          <w:rFonts w:eastAsia="SimSun"/>
          <w:lang w:val="en-US" w:eastAsia="zh-CN"/>
        </w:rPr>
        <w:t xml:space="preserve"> </w:t>
      </w:r>
      <w:r w:rsidR="00CA0C9A">
        <w:rPr>
          <w:rFonts w:eastAsia="SimSun"/>
          <w:lang w:val="en-US" w:eastAsia="zh-CN"/>
        </w:rPr>
        <w:t>the</w:t>
      </w:r>
      <w:r w:rsidR="00E45F53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best </w:t>
      </w:r>
      <w:r w:rsidR="00E45F53">
        <w:rPr>
          <w:rFonts w:eastAsia="SimSun"/>
          <w:lang w:val="en-US" w:eastAsia="zh-CN"/>
        </w:rPr>
        <w:t xml:space="preserve">options to use the 1427-1432MHz band and </w:t>
      </w:r>
      <w:r w:rsidR="009E6C69">
        <w:rPr>
          <w:rFonts w:eastAsia="SimSun"/>
          <w:lang w:val="en-US" w:eastAsia="zh-CN"/>
        </w:rPr>
        <w:t xml:space="preserve">to </w:t>
      </w:r>
      <w:r w:rsidR="00E45F53">
        <w:rPr>
          <w:rFonts w:eastAsia="SimSun"/>
          <w:lang w:val="en-US" w:eastAsia="zh-CN"/>
        </w:rPr>
        <w:t>protect the</w:t>
      </w:r>
      <w:r>
        <w:rPr>
          <w:rFonts w:eastAsia="SimSun"/>
          <w:lang w:val="en-US" w:eastAsia="zh-CN"/>
        </w:rPr>
        <w:t xml:space="preserve"> EESS in the 1400-1427MHz band.</w:t>
      </w:r>
    </w:p>
    <w:bookmarkEnd w:id="4"/>
    <w:bookmarkEnd w:id="5"/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Discussion</w:t>
      </w:r>
    </w:p>
    <w:p w:rsidR="000844B7" w:rsidRPr="000844B7" w:rsidRDefault="000844B7" w:rsidP="000844B7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6" w:name="OLE_LINK33"/>
      <w:bookmarkStart w:id="7" w:name="OLE_LINK34"/>
      <w:r>
        <w:rPr>
          <w:rFonts w:eastAsia="SimSun"/>
          <w:lang w:eastAsia="zh-CN"/>
        </w:rPr>
        <w:t>Background</w:t>
      </w:r>
    </w:p>
    <w:bookmarkEnd w:id="6"/>
    <w:bookmarkEnd w:id="7"/>
    <w:p w:rsidR="004D1F84" w:rsidRDefault="00E235E2" w:rsidP="00572A4C">
      <w:pPr>
        <w:rPr>
          <w:bCs/>
          <w:lang w:eastAsia="ja-JP"/>
        </w:rPr>
      </w:pPr>
      <w:r>
        <w:rPr>
          <w:bCs/>
          <w:lang w:eastAsia="ja-JP"/>
        </w:rPr>
        <w:t>T</w:t>
      </w:r>
      <w:r w:rsidRPr="002E6809">
        <w:rPr>
          <w:bCs/>
          <w:lang w:eastAsia="ja-JP"/>
        </w:rPr>
        <w:t xml:space="preserve">he frequency band </w:t>
      </w:r>
      <w:bookmarkStart w:id="8" w:name="OLE_LINK13"/>
      <w:bookmarkStart w:id="9" w:name="OLE_LINK14"/>
      <w:r w:rsidRPr="002E6809">
        <w:rPr>
          <w:bCs/>
          <w:lang w:eastAsia="ja-JP"/>
        </w:rPr>
        <w:t>1</w:t>
      </w:r>
      <w:r>
        <w:rPr>
          <w:bCs/>
          <w:lang w:eastAsia="ja-JP"/>
        </w:rPr>
        <w:t>427</w:t>
      </w:r>
      <w:bookmarkEnd w:id="8"/>
      <w:bookmarkEnd w:id="9"/>
      <w:r>
        <w:rPr>
          <w:bCs/>
          <w:lang w:eastAsia="ja-JP"/>
        </w:rPr>
        <w:t>-1</w:t>
      </w:r>
      <w:r w:rsidRPr="002E6809">
        <w:rPr>
          <w:bCs/>
          <w:lang w:eastAsia="ja-JP"/>
        </w:rPr>
        <w:t xml:space="preserve">518 </w:t>
      </w:r>
      <w:bookmarkStart w:id="10" w:name="OLE_LINK15"/>
      <w:bookmarkStart w:id="11" w:name="OLE_LINK16"/>
      <w:r w:rsidRPr="002E6809">
        <w:rPr>
          <w:bCs/>
          <w:lang w:eastAsia="ja-JP"/>
        </w:rPr>
        <w:t>MHz</w:t>
      </w:r>
      <w:bookmarkEnd w:id="10"/>
      <w:bookmarkEnd w:id="11"/>
      <w:r>
        <w:rPr>
          <w:bCs/>
          <w:lang w:eastAsia="ja-JP"/>
        </w:rPr>
        <w:t xml:space="preserve"> was identified for IMT in WRC-15, named as L-band. </w:t>
      </w:r>
    </w:p>
    <w:p w:rsidR="004D1F84" w:rsidRDefault="00E03C93" w:rsidP="00572A4C">
      <w:pPr>
        <w:rPr>
          <w:bCs/>
          <w:lang w:eastAsia="ja-JP"/>
        </w:rPr>
      </w:pPr>
      <w:r>
        <w:rPr>
          <w:bCs/>
          <w:lang w:eastAsia="ja-JP"/>
        </w:rPr>
        <w:t xml:space="preserve">The SDL </w:t>
      </w:r>
      <w:r w:rsidR="004D1F84" w:rsidRPr="002E6809">
        <w:rPr>
          <w:bCs/>
          <w:lang w:eastAsia="ja-JP"/>
        </w:rPr>
        <w:t xml:space="preserve">L-band challenging </w:t>
      </w:r>
      <w:r w:rsidR="00BC7F31" w:rsidRPr="002E6809">
        <w:rPr>
          <w:bCs/>
          <w:lang w:eastAsia="ja-JP"/>
        </w:rPr>
        <w:t>arrangement is</w:t>
      </w:r>
      <w:r w:rsidR="00336E07">
        <w:rPr>
          <w:bCs/>
          <w:lang w:eastAsia="ja-JP"/>
        </w:rPr>
        <w:t xml:space="preserve"> </w:t>
      </w:r>
      <w:r w:rsidR="004D1F84">
        <w:rPr>
          <w:bCs/>
          <w:lang w:eastAsia="ja-JP"/>
        </w:rPr>
        <w:t>as follow:</w:t>
      </w:r>
    </w:p>
    <w:tbl>
      <w:tblPr>
        <w:tblW w:w="11583" w:type="dxa"/>
        <w:jc w:val="center"/>
        <w:tblInd w:w="-972" w:type="dxa"/>
        <w:tblCellMar>
          <w:left w:w="0" w:type="dxa"/>
          <w:right w:w="0" w:type="dxa"/>
        </w:tblCellMar>
        <w:tblLook w:val="04A0"/>
      </w:tblPr>
      <w:tblGrid>
        <w:gridCol w:w="602"/>
        <w:gridCol w:w="602"/>
        <w:gridCol w:w="602"/>
        <w:gridCol w:w="602"/>
        <w:gridCol w:w="602"/>
        <w:gridCol w:w="602"/>
        <w:gridCol w:w="602"/>
        <w:gridCol w:w="602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  <w:gridCol w:w="576"/>
        <w:gridCol w:w="764"/>
      </w:tblGrid>
      <w:tr w:rsidR="00E03C93" w:rsidRPr="006451D9" w:rsidTr="006451D9">
        <w:trPr>
          <w:trHeight w:val="238"/>
          <w:jc w:val="center"/>
        </w:trPr>
        <w:tc>
          <w:tcPr>
            <w:tcW w:w="1848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vAlign w:val="center"/>
            <w:hideMark/>
          </w:tcPr>
          <w:p w:rsidR="00464A4B" w:rsidRPr="006451D9" w:rsidRDefault="00E03C93" w:rsidP="006451D9">
            <w:pPr>
              <w:pStyle w:val="Caption"/>
              <w:rPr>
                <w:noProof/>
                <w:sz w:val="18"/>
                <w:lang w:val="en-US"/>
              </w:rPr>
            </w:pPr>
            <w:r w:rsidRPr="006451D9">
              <w:rPr>
                <w:bCs/>
                <w:noProof/>
                <w:sz w:val="18"/>
              </w:rPr>
              <w:t>1427 MHz</w:t>
            </w: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1560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464A4B" w:rsidRPr="006451D9" w:rsidRDefault="00E03C93" w:rsidP="006451D9">
            <w:pPr>
              <w:pStyle w:val="Caption"/>
              <w:jc w:val="right"/>
              <w:rPr>
                <w:noProof/>
                <w:sz w:val="18"/>
                <w:lang w:val="en-US"/>
              </w:rPr>
            </w:pPr>
            <w:r w:rsidRPr="006451D9">
              <w:rPr>
                <w:bCs/>
                <w:noProof/>
                <w:sz w:val="18"/>
              </w:rPr>
              <w:t>1517 MHz</w:t>
            </w:r>
          </w:p>
        </w:tc>
        <w:tc>
          <w:tcPr>
            <w:tcW w:w="783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</w:tr>
      <w:tr w:rsidR="00E03C93" w:rsidRPr="006451D9" w:rsidTr="006451D9">
        <w:trPr>
          <w:trHeight w:val="632"/>
          <w:jc w:val="center"/>
        </w:trPr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vAlign w:val="center"/>
            <w:hideMark/>
          </w:tcPr>
          <w:p w:rsidR="00E03C93" w:rsidRPr="006451D9" w:rsidRDefault="00E03C93" w:rsidP="00E03C93">
            <w:pPr>
              <w:pStyle w:val="Caption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1427</w:t>
            </w:r>
            <w:r w:rsidRPr="006451D9">
              <w:rPr>
                <w:noProof/>
                <w:sz w:val="18"/>
                <w:lang w:val="en-US"/>
              </w:rPr>
              <w:t xml:space="preserve"> </w:t>
            </w:r>
          </w:p>
          <w:p w:rsidR="00E03C93" w:rsidRPr="006451D9" w:rsidRDefault="00E03C93" w:rsidP="00E03C93">
            <w:pPr>
              <w:pStyle w:val="Caption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  <w:r w:rsidRPr="006451D9">
              <w:rPr>
                <w:noProof/>
                <w:sz w:val="18"/>
                <w:lang w:val="en-US"/>
              </w:rPr>
              <w:t xml:space="preserve"> </w:t>
            </w:r>
          </w:p>
          <w:p w:rsidR="00464A4B" w:rsidRPr="006451D9" w:rsidRDefault="00E03C93" w:rsidP="00E03C93">
            <w:pPr>
              <w:pStyle w:val="Caption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1432</w:t>
            </w:r>
            <w:r w:rsidRPr="006451D9">
              <w:rPr>
                <w:noProof/>
                <w:sz w:val="18"/>
                <w:lang w:val="en-US"/>
              </w:rPr>
              <w:t xml:space="preserve"> 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vAlign w:val="center"/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1432</w:t>
            </w:r>
          </w:p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464A4B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1437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vAlign w:val="center"/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1437</w:t>
            </w:r>
          </w:p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464A4B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1442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1442</w:t>
            </w:r>
          </w:p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464A4B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1447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1447</w:t>
            </w:r>
          </w:p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464A4B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1452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1452</w:t>
            </w:r>
          </w:p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464A4B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1457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1457</w:t>
            </w:r>
          </w:p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464A4B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1462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1462</w:t>
            </w:r>
          </w:p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464A4B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1467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1467</w:t>
            </w:r>
          </w:p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464A4B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1472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1472</w:t>
            </w:r>
          </w:p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464A4B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1477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1477</w:t>
            </w:r>
          </w:p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464A4B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1482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1482</w:t>
            </w:r>
          </w:p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464A4B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1487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1487</w:t>
            </w:r>
          </w:p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464A4B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1492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1492</w:t>
            </w:r>
          </w:p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464A4B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1497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1497</w:t>
            </w:r>
          </w:p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464A4B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1502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1502</w:t>
            </w:r>
          </w:p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464A4B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1507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1507</w:t>
            </w:r>
          </w:p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464A4B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1512</w:t>
            </w:r>
          </w:p>
        </w:tc>
        <w:tc>
          <w:tcPr>
            <w:tcW w:w="328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1512</w:t>
            </w:r>
          </w:p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464A4B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1517</w:t>
            </w:r>
          </w:p>
        </w:tc>
        <w:tc>
          <w:tcPr>
            <w:tcW w:w="783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1517</w:t>
            </w:r>
          </w:p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464A4B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1518</w:t>
            </w:r>
          </w:p>
        </w:tc>
      </w:tr>
      <w:tr w:rsidR="00E03C93" w:rsidRPr="006451D9" w:rsidTr="006451D9">
        <w:trPr>
          <w:trHeight w:val="258"/>
          <w:jc w:val="center"/>
        </w:trPr>
        <w:tc>
          <w:tcPr>
            <w:tcW w:w="10800" w:type="dxa"/>
            <w:gridSpan w:val="18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D2232A"/>
            <w:tcMar>
              <w:top w:w="11" w:type="dxa"/>
              <w:left w:w="108" w:type="dxa"/>
              <w:bottom w:w="11" w:type="dxa"/>
              <w:right w:w="108" w:type="dxa"/>
            </w:tcMar>
            <w:vAlign w:val="center"/>
            <w:hideMark/>
          </w:tcPr>
          <w:p w:rsidR="00464A4B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bCs/>
                <w:noProof/>
                <w:sz w:val="18"/>
              </w:rPr>
              <w:t>SDL</w:t>
            </w:r>
          </w:p>
        </w:tc>
        <w:tc>
          <w:tcPr>
            <w:tcW w:w="783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D2232A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E03C93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</w:tr>
      <w:tr w:rsidR="00E03C93" w:rsidRPr="006451D9" w:rsidTr="006451D9">
        <w:trPr>
          <w:trHeight w:val="566"/>
          <w:jc w:val="center"/>
        </w:trPr>
        <w:tc>
          <w:tcPr>
            <w:tcW w:w="10800" w:type="dxa"/>
            <w:gridSpan w:val="18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vAlign w:val="center"/>
            <w:hideMark/>
          </w:tcPr>
          <w:p w:rsidR="00464A4B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bCs/>
                <w:noProof/>
                <w:sz w:val="18"/>
              </w:rPr>
              <w:t>SDL 90 MHz (18 blocks of 5 MHz)</w:t>
            </w:r>
          </w:p>
        </w:tc>
        <w:tc>
          <w:tcPr>
            <w:tcW w:w="783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464A4B" w:rsidRPr="006451D9" w:rsidRDefault="00E03C93" w:rsidP="006451D9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Guard band</w:t>
            </w:r>
          </w:p>
        </w:tc>
      </w:tr>
    </w:tbl>
    <w:p w:rsidR="002D2E46" w:rsidRDefault="002D2E46" w:rsidP="002D2E46">
      <w:pPr>
        <w:pStyle w:val="Caption"/>
        <w:jc w:val="center"/>
        <w:rPr>
          <w:noProof/>
          <w:lang w:val="en-US"/>
        </w:rPr>
      </w:pPr>
    </w:p>
    <w:p w:rsidR="002D2E46" w:rsidRPr="00F26297" w:rsidRDefault="002D2E46" w:rsidP="002D2E46">
      <w:pPr>
        <w:pStyle w:val="Caption"/>
        <w:jc w:val="center"/>
      </w:pPr>
      <w:r>
        <w:t xml:space="preserve">Figure </w:t>
      </w:r>
      <w:fldSimple w:instr=" SEQ Figure \* ARABIC ">
        <w:r>
          <w:t>1</w:t>
        </w:r>
      </w:fldSimple>
      <w:r>
        <w:t xml:space="preserve"> - </w:t>
      </w:r>
      <w:r w:rsidR="00BC7F31">
        <w:t>SDL</w:t>
      </w:r>
      <w:r w:rsidRPr="00F26297">
        <w:t xml:space="preserve"> Arrangement (a) </w:t>
      </w:r>
    </w:p>
    <w:p w:rsidR="006E5BBE" w:rsidRPr="004E3261" w:rsidRDefault="006E5BBE" w:rsidP="006E5BBE">
      <w:pPr>
        <w:pStyle w:val="Heading3"/>
        <w:numPr>
          <w:ilvl w:val="0"/>
          <w:numId w:val="0"/>
        </w:numPr>
        <w:spacing w:after="240"/>
        <w:ind w:left="930" w:hanging="510"/>
        <w:rPr>
          <w:color w:val="0000FF"/>
        </w:rPr>
      </w:pPr>
      <w:r w:rsidRPr="004E3261">
        <w:rPr>
          <w:color w:val="0000FF"/>
        </w:rPr>
        <w:t xml:space="preserve">Objective </w:t>
      </w:r>
      <w:r>
        <w:rPr>
          <w:color w:val="0000FF"/>
        </w:rPr>
        <w:t>of SI or Core part WI or Testing part WI</w:t>
      </w:r>
    </w:p>
    <w:p w:rsidR="006E5BBE" w:rsidRDefault="006E5BBE" w:rsidP="006E5BBE">
      <w:pPr>
        <w:spacing w:after="0"/>
        <w:rPr>
          <w:bCs/>
        </w:rPr>
      </w:pPr>
      <w:r>
        <w:rPr>
          <w:bCs/>
        </w:rPr>
        <w:t xml:space="preserve">1. </w:t>
      </w:r>
      <w:r w:rsidRPr="00034662">
        <w:rPr>
          <w:bCs/>
        </w:rPr>
        <w:t xml:space="preserve">Specify a new </w:t>
      </w:r>
      <w:r>
        <w:rPr>
          <w:bCs/>
        </w:rPr>
        <w:t xml:space="preserve">LTE SDL </w:t>
      </w:r>
      <w:r w:rsidRPr="00034662">
        <w:rPr>
          <w:bCs/>
        </w:rPr>
        <w:t xml:space="preserve">operating band </w:t>
      </w:r>
      <w:r>
        <w:rPr>
          <w:bCs/>
        </w:rPr>
        <w:t xml:space="preserve">(1427 - 1518 MHz) to include band numbering and core requirements </w:t>
      </w:r>
      <w:r w:rsidRPr="00034662">
        <w:rPr>
          <w:bCs/>
        </w:rPr>
        <w:t>with</w:t>
      </w:r>
      <w:r>
        <w:rPr>
          <w:bCs/>
        </w:rPr>
        <w:t xml:space="preserve"> s</w:t>
      </w:r>
      <w:r w:rsidRPr="00034662">
        <w:rPr>
          <w:bCs/>
        </w:rPr>
        <w:t xml:space="preserve">upport </w:t>
      </w:r>
      <w:r>
        <w:rPr>
          <w:bCs/>
        </w:rPr>
        <w:t>of</w:t>
      </w:r>
      <w:r w:rsidRPr="00034662">
        <w:rPr>
          <w:bCs/>
        </w:rPr>
        <w:t xml:space="preserve"> 5, 10, 15 and 20MHz</w:t>
      </w:r>
      <w:r>
        <w:rPr>
          <w:bCs/>
        </w:rPr>
        <w:t xml:space="preserve"> channel </w:t>
      </w:r>
      <w:r w:rsidRPr="00034662">
        <w:rPr>
          <w:bCs/>
        </w:rPr>
        <w:t>bandwidths</w:t>
      </w:r>
      <w:r>
        <w:rPr>
          <w:bCs/>
        </w:rPr>
        <w:t xml:space="preserve"> to operate at least in Europe and possibly in some other countries outside of Europe. </w:t>
      </w:r>
    </w:p>
    <w:p w:rsidR="006E5BBE" w:rsidRDefault="006E5BBE" w:rsidP="006E5BBE">
      <w:pPr>
        <w:numPr>
          <w:ilvl w:val="0"/>
          <w:numId w:val="32"/>
        </w:numPr>
        <w:spacing w:after="0"/>
        <w:ind w:left="900"/>
        <w:rPr>
          <w:bCs/>
        </w:rPr>
      </w:pPr>
      <w:r>
        <w:rPr>
          <w:bCs/>
        </w:rPr>
        <w:t>As part of the work item, this band will be initially paired with Band 20.</w:t>
      </w:r>
    </w:p>
    <w:p w:rsidR="006E5BBE" w:rsidRDefault="006E5BBE" w:rsidP="006E5BBE">
      <w:pPr>
        <w:numPr>
          <w:ilvl w:val="0"/>
          <w:numId w:val="32"/>
        </w:numPr>
        <w:spacing w:after="0"/>
        <w:ind w:left="900"/>
        <w:rPr>
          <w:bCs/>
        </w:rPr>
      </w:pPr>
      <w:r>
        <w:rPr>
          <w:bCs/>
        </w:rPr>
        <w:t>This band is restricted to be used on CA configuration for LTE</w:t>
      </w:r>
    </w:p>
    <w:p w:rsidR="006E5BBE" w:rsidRDefault="006E5BBE" w:rsidP="006E5BBE">
      <w:pPr>
        <w:spacing w:after="0"/>
        <w:ind w:left="900" w:firstLine="720"/>
        <w:rPr>
          <w:bCs/>
        </w:rPr>
      </w:pPr>
    </w:p>
    <w:p w:rsidR="006E5BBE" w:rsidRDefault="006E5BBE" w:rsidP="006E5BBE">
      <w:pPr>
        <w:spacing w:after="0"/>
        <w:rPr>
          <w:bCs/>
        </w:rPr>
      </w:pPr>
      <w:r>
        <w:rPr>
          <w:bCs/>
        </w:rPr>
        <w:t xml:space="preserve">2. Include the specification of emission requirements, as needed, to enable coexistence with EESS below 1427 MHz and MSS above 1518 </w:t>
      </w:r>
      <w:proofErr w:type="spellStart"/>
      <w:r>
        <w:rPr>
          <w:bCs/>
        </w:rPr>
        <w:t>MHz.</w:t>
      </w:r>
      <w:proofErr w:type="spellEnd"/>
    </w:p>
    <w:p w:rsidR="006E5BBE" w:rsidRDefault="006E5BBE" w:rsidP="006E5BBE">
      <w:pPr>
        <w:spacing w:after="0"/>
        <w:rPr>
          <w:bCs/>
        </w:rPr>
      </w:pPr>
    </w:p>
    <w:p w:rsidR="006E5BBE" w:rsidRDefault="006E5BBE" w:rsidP="006E5BBE">
      <w:pPr>
        <w:spacing w:after="0"/>
        <w:rPr>
          <w:bCs/>
        </w:rPr>
      </w:pPr>
      <w:r>
        <w:rPr>
          <w:bCs/>
        </w:rPr>
        <w:lastRenderedPageBreak/>
        <w:t xml:space="preserve">3. Specify core requirements for the support of E-UTRA Carrier Aggregation (2DL/1UL) between Band 20 </w:t>
      </w:r>
      <w:proofErr w:type="gramStart"/>
      <w:r>
        <w:rPr>
          <w:bCs/>
        </w:rPr>
        <w:t>+</w:t>
      </w:r>
      <w:proofErr w:type="gramEnd"/>
      <w:r>
        <w:rPr>
          <w:bCs/>
        </w:rPr>
        <w:t xml:space="preserve"> FDD Extended 1.5 GHz SDL band (1427 – 1518 MHz). </w:t>
      </w:r>
      <w:r w:rsidRPr="00880EE6">
        <w:rPr>
          <w:bCs/>
        </w:rPr>
        <w:t xml:space="preserve"> </w:t>
      </w:r>
    </w:p>
    <w:p w:rsidR="006E5BBE" w:rsidRDefault="006E5BBE" w:rsidP="006E5BBE">
      <w:pPr>
        <w:spacing w:after="0"/>
        <w:rPr>
          <w:bCs/>
        </w:rPr>
      </w:pPr>
    </w:p>
    <w:p w:rsidR="006E5BBE" w:rsidRDefault="006E5BBE" w:rsidP="006E5BBE">
      <w:pPr>
        <w:overflowPunct/>
        <w:autoSpaceDE/>
        <w:autoSpaceDN/>
        <w:adjustRightInd/>
        <w:spacing w:after="0"/>
        <w:ind w:right="-262"/>
        <w:textAlignment w:val="auto"/>
        <w:rPr>
          <w:rFonts w:ascii="Arial" w:hAnsi="Arial" w:cs="Arial"/>
        </w:rPr>
      </w:pPr>
    </w:p>
    <w:tbl>
      <w:tblPr>
        <w:tblW w:w="8635" w:type="dxa"/>
        <w:jc w:val="center"/>
        <w:tblInd w:w="-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1"/>
        <w:gridCol w:w="1452"/>
        <w:gridCol w:w="1068"/>
        <w:gridCol w:w="469"/>
        <w:gridCol w:w="321"/>
        <w:gridCol w:w="627"/>
        <w:gridCol w:w="627"/>
        <w:gridCol w:w="627"/>
        <w:gridCol w:w="627"/>
        <w:gridCol w:w="1316"/>
      </w:tblGrid>
      <w:tr w:rsidR="006E5BBE" w:rsidRPr="00391F67" w:rsidTr="006D36B6">
        <w:trPr>
          <w:jc w:val="center"/>
        </w:trPr>
        <w:tc>
          <w:tcPr>
            <w:tcW w:w="1533" w:type="dxa"/>
            <w:vMerge w:val="restart"/>
            <w:shd w:val="clear" w:color="auto" w:fill="auto"/>
            <w:vAlign w:val="center"/>
          </w:tcPr>
          <w:p w:rsidR="006E5BBE" w:rsidRPr="00391F67" w:rsidRDefault="006E5BBE" w:rsidP="006D36B6">
            <w:pPr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MS PGothic" w:hAnsi="Arial" w:cs="Arial"/>
                <w:b/>
                <w:sz w:val="18"/>
                <w:szCs w:val="18"/>
                <w:highlight w:val="yellow"/>
                <w:lang w:val="en-US"/>
              </w:rPr>
            </w:pPr>
            <w:r w:rsidRPr="00391F67">
              <w:rPr>
                <w:rFonts w:ascii="Arial" w:eastAsia="MS PGothic" w:hAnsi="Arial" w:cs="Arial"/>
                <w:b/>
                <w:sz w:val="18"/>
                <w:szCs w:val="18"/>
                <w:highlight w:val="yellow"/>
                <w:lang w:val="en-US"/>
              </w:rPr>
              <w:t xml:space="preserve">Constituent CA </w:t>
            </w:r>
          </w:p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1F67">
              <w:rPr>
                <w:rFonts w:ascii="Arial" w:eastAsia="MS PGothic" w:hAnsi="Arial" w:cs="Arial"/>
                <w:b/>
                <w:sz w:val="18"/>
                <w:szCs w:val="18"/>
                <w:highlight w:val="yellow"/>
                <w:lang w:val="en-US"/>
              </w:rPr>
              <w:t>Configurations</w:t>
            </w:r>
          </w:p>
        </w:tc>
        <w:tc>
          <w:tcPr>
            <w:tcW w:w="1687" w:type="dxa"/>
            <w:vMerge w:val="restart"/>
            <w:shd w:val="clear" w:color="auto" w:fill="auto"/>
            <w:vAlign w:val="center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1F67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Acronym</w:t>
            </w:r>
          </w:p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1F67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(Unique identifier)</w:t>
            </w:r>
          </w:p>
        </w:tc>
        <w:tc>
          <w:tcPr>
            <w:tcW w:w="1082" w:type="dxa"/>
            <w:vMerge w:val="restart"/>
            <w:shd w:val="clear" w:color="auto" w:fill="auto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1F67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Operating</w:t>
            </w:r>
          </w:p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1F67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bands</w:t>
            </w:r>
          </w:p>
        </w:tc>
        <w:tc>
          <w:tcPr>
            <w:tcW w:w="3017" w:type="dxa"/>
            <w:gridSpan w:val="6"/>
            <w:shd w:val="clear" w:color="auto" w:fill="auto"/>
            <w:vAlign w:val="center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1F67">
              <w:rPr>
                <w:rFonts w:ascii="Arial" w:eastAsia="MS PGothic" w:hAnsi="Arial" w:cs="Arial"/>
                <w:b/>
                <w:sz w:val="18"/>
                <w:szCs w:val="18"/>
                <w:highlight w:val="yellow"/>
                <w:lang w:val="en-US"/>
              </w:rPr>
              <w:t>Channel bandwidth(MHz)</w:t>
            </w:r>
          </w:p>
        </w:tc>
        <w:tc>
          <w:tcPr>
            <w:tcW w:w="1316" w:type="dxa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b/>
                <w:sz w:val="18"/>
                <w:szCs w:val="18"/>
                <w:highlight w:val="yellow"/>
                <w:lang w:val="en-US"/>
              </w:rPr>
            </w:pPr>
            <w:r w:rsidRPr="00391F67">
              <w:rPr>
                <w:rFonts w:ascii="Arial" w:eastAsia="MS PGothic" w:hAnsi="Arial" w:cs="Arial"/>
                <w:b/>
                <w:sz w:val="18"/>
                <w:szCs w:val="18"/>
                <w:highlight w:val="yellow"/>
                <w:lang w:val="en-US"/>
              </w:rPr>
              <w:t>Bandwidth Combination Set</w:t>
            </w:r>
          </w:p>
        </w:tc>
      </w:tr>
      <w:tr w:rsidR="006E5BBE" w:rsidRPr="00391F67" w:rsidTr="006D36B6">
        <w:trPr>
          <w:jc w:val="center"/>
        </w:trPr>
        <w:tc>
          <w:tcPr>
            <w:tcW w:w="1533" w:type="dxa"/>
            <w:vMerge/>
            <w:shd w:val="clear" w:color="auto" w:fill="auto"/>
            <w:vAlign w:val="center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082" w:type="dxa"/>
            <w:vMerge/>
            <w:shd w:val="clear" w:color="auto" w:fill="auto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490" w:type="dxa"/>
            <w:shd w:val="clear" w:color="auto" w:fill="auto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1F67">
              <w:rPr>
                <w:rFonts w:ascii="Arial" w:eastAsia="MS PGothic" w:hAnsi="Arial" w:cs="Arial"/>
                <w:b/>
                <w:sz w:val="18"/>
                <w:szCs w:val="18"/>
                <w:highlight w:val="yellow"/>
                <w:lang w:val="en-US"/>
              </w:rPr>
              <w:t>1.4</w:t>
            </w:r>
          </w:p>
        </w:tc>
        <w:tc>
          <w:tcPr>
            <w:tcW w:w="363" w:type="dxa"/>
            <w:shd w:val="clear" w:color="auto" w:fill="auto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1F67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41" w:type="dxa"/>
            <w:shd w:val="clear" w:color="auto" w:fill="auto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1F67">
              <w:rPr>
                <w:rFonts w:ascii="Arial" w:eastAsia="MS PGothic" w:hAnsi="Arial" w:cs="Arial"/>
                <w:b/>
                <w:sz w:val="18"/>
                <w:szCs w:val="18"/>
                <w:highlight w:val="yellow"/>
                <w:lang w:val="en-US"/>
              </w:rPr>
              <w:t>5</w:t>
            </w:r>
          </w:p>
        </w:tc>
        <w:tc>
          <w:tcPr>
            <w:tcW w:w="541" w:type="dxa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1F67">
              <w:rPr>
                <w:rFonts w:ascii="Arial" w:eastAsia="MS PGothic" w:hAnsi="Arial" w:cs="Arial"/>
                <w:b/>
                <w:sz w:val="18"/>
                <w:szCs w:val="18"/>
                <w:highlight w:val="yellow"/>
                <w:lang w:val="en-US"/>
              </w:rPr>
              <w:t>10</w:t>
            </w:r>
          </w:p>
        </w:tc>
        <w:tc>
          <w:tcPr>
            <w:tcW w:w="541" w:type="dxa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1F67">
              <w:rPr>
                <w:rFonts w:ascii="Arial" w:eastAsia="MS PGothic" w:hAnsi="Arial" w:cs="Arial"/>
                <w:b/>
                <w:sz w:val="18"/>
                <w:szCs w:val="18"/>
                <w:highlight w:val="yellow"/>
                <w:lang w:val="en-US"/>
              </w:rPr>
              <w:t>15</w:t>
            </w:r>
          </w:p>
        </w:tc>
        <w:tc>
          <w:tcPr>
            <w:tcW w:w="541" w:type="dxa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highlight w:val="yellow"/>
                <w:lang w:val="en-US"/>
              </w:rPr>
            </w:pPr>
            <w:r w:rsidRPr="00391F67">
              <w:rPr>
                <w:rFonts w:ascii="Arial" w:eastAsia="MS PGothic" w:hAnsi="Arial" w:cs="Arial"/>
                <w:sz w:val="18"/>
                <w:szCs w:val="18"/>
                <w:highlight w:val="yellow"/>
                <w:lang w:val="en-US"/>
              </w:rPr>
              <w:t>20</w:t>
            </w:r>
          </w:p>
        </w:tc>
        <w:tc>
          <w:tcPr>
            <w:tcW w:w="1316" w:type="dxa"/>
            <w:vMerge w:val="restart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highlight w:val="yellow"/>
                <w:lang w:val="en-US"/>
              </w:rPr>
            </w:pPr>
            <w:r w:rsidRPr="00391F67">
              <w:rPr>
                <w:rFonts w:ascii="Arial" w:eastAsia="MS PGothic" w:hAnsi="Arial" w:cs="Arial"/>
                <w:sz w:val="18"/>
                <w:szCs w:val="18"/>
                <w:highlight w:val="yellow"/>
                <w:lang w:val="en-US"/>
              </w:rPr>
              <w:t>0</w:t>
            </w:r>
          </w:p>
        </w:tc>
      </w:tr>
      <w:tr w:rsidR="006E5BBE" w:rsidRPr="00391F67" w:rsidTr="006D36B6">
        <w:trPr>
          <w:jc w:val="center"/>
        </w:trPr>
        <w:tc>
          <w:tcPr>
            <w:tcW w:w="1533" w:type="dxa"/>
            <w:vMerge w:val="restart"/>
            <w:shd w:val="clear" w:color="auto" w:fill="auto"/>
            <w:vAlign w:val="center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391F67">
              <w:rPr>
                <w:rFonts w:ascii="Arial" w:eastAsia="MS PGothic" w:hAnsi="Arial" w:cs="Arial"/>
                <w:sz w:val="18"/>
                <w:szCs w:val="18"/>
                <w:highlight w:val="yellow"/>
                <w:lang w:val="en-US"/>
              </w:rPr>
              <w:t>CA_xA</w:t>
            </w:r>
            <w:proofErr w:type="spellEnd"/>
            <w:r w:rsidRPr="00391F67">
              <w:rPr>
                <w:rFonts w:ascii="Arial" w:eastAsia="MS PGothic" w:hAnsi="Arial" w:cs="Arial"/>
                <w:sz w:val="18"/>
                <w:szCs w:val="18"/>
                <w:highlight w:val="yellow"/>
                <w:lang w:val="en-US"/>
              </w:rPr>
              <w:t>-</w:t>
            </w:r>
            <w:r w:rsidRPr="00391F67"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  <w:t>X</w:t>
            </w:r>
          </w:p>
        </w:tc>
        <w:tc>
          <w:tcPr>
            <w:tcW w:w="1687" w:type="dxa"/>
            <w:vMerge w:val="restart"/>
            <w:shd w:val="clear" w:color="auto" w:fill="auto"/>
            <w:vAlign w:val="center"/>
          </w:tcPr>
          <w:p w:rsidR="006E5BBE" w:rsidRPr="00391F67" w:rsidRDefault="006E5BBE" w:rsidP="006D36B6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proofErr w:type="spellStart"/>
            <w:r w:rsidRPr="00391F67">
              <w:rPr>
                <w:rFonts w:ascii="Arial" w:hAnsi="Arial" w:cs="Arial"/>
                <w:sz w:val="18"/>
                <w:szCs w:val="18"/>
                <w:highlight w:val="yellow"/>
              </w:rPr>
              <w:t>LTE_CA_B</w:t>
            </w:r>
            <w:r w:rsidRPr="00391F67">
              <w:rPr>
                <w:rFonts w:ascii="Arial" w:eastAsia="SimSun" w:hAnsi="Arial" w:cs="Arial" w:hint="eastAsia"/>
                <w:sz w:val="18"/>
                <w:szCs w:val="18"/>
                <w:highlight w:val="yellow"/>
                <w:lang w:eastAsia="zh-CN"/>
              </w:rPr>
              <w:t>x</w:t>
            </w:r>
            <w:r w:rsidRPr="00391F67">
              <w:rPr>
                <w:rFonts w:ascii="Arial" w:hAnsi="Arial" w:cs="Arial"/>
                <w:sz w:val="18"/>
                <w:szCs w:val="18"/>
                <w:highlight w:val="yellow"/>
              </w:rPr>
              <w:t>_X</w:t>
            </w:r>
            <w:proofErr w:type="spellEnd"/>
          </w:p>
          <w:p w:rsidR="006E5BBE" w:rsidRPr="00391F67" w:rsidRDefault="006E5BBE" w:rsidP="006D36B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r w:rsidRPr="00391F67">
              <w:rPr>
                <w:rFonts w:ascii="Arial" w:eastAsia="SimSun" w:hAnsi="Arial" w:cs="Arial" w:hint="eastAsia"/>
                <w:sz w:val="18"/>
                <w:szCs w:val="18"/>
                <w:highlight w:val="yellow"/>
                <w:lang w:val="en-US" w:eastAsia="zh-CN"/>
              </w:rPr>
              <w:t>x</w:t>
            </w:r>
          </w:p>
        </w:tc>
        <w:tc>
          <w:tcPr>
            <w:tcW w:w="490" w:type="dxa"/>
            <w:shd w:val="clear" w:color="auto" w:fill="auto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41" w:type="dxa"/>
            <w:shd w:val="clear" w:color="auto" w:fill="auto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91F67">
              <w:rPr>
                <w:rFonts w:ascii="Arial" w:eastAsia="MS PGothic" w:hAnsi="Arial" w:cs="Arial"/>
                <w:sz w:val="18"/>
                <w:szCs w:val="18"/>
                <w:highlight w:val="yellow"/>
                <w:lang w:val="en-US"/>
              </w:rPr>
              <w:t>[Yes]</w:t>
            </w:r>
          </w:p>
        </w:tc>
        <w:tc>
          <w:tcPr>
            <w:tcW w:w="541" w:type="dxa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91F67">
              <w:rPr>
                <w:rFonts w:ascii="Arial" w:eastAsia="MS PGothic" w:hAnsi="Arial" w:cs="Arial"/>
                <w:sz w:val="18"/>
                <w:szCs w:val="18"/>
                <w:highlight w:val="yellow"/>
                <w:lang w:val="en-US"/>
              </w:rPr>
              <w:t>[Yes]</w:t>
            </w:r>
          </w:p>
        </w:tc>
        <w:tc>
          <w:tcPr>
            <w:tcW w:w="541" w:type="dxa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91F67">
              <w:rPr>
                <w:rFonts w:ascii="Arial" w:eastAsia="MS PGothic" w:hAnsi="Arial" w:cs="Arial"/>
                <w:sz w:val="18"/>
                <w:szCs w:val="18"/>
                <w:highlight w:val="yellow"/>
                <w:lang w:val="en-US"/>
              </w:rPr>
              <w:t>[Yes]</w:t>
            </w:r>
          </w:p>
        </w:tc>
        <w:tc>
          <w:tcPr>
            <w:tcW w:w="541" w:type="dxa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highlight w:val="yellow"/>
                <w:lang w:val="en-US"/>
              </w:rPr>
            </w:pPr>
            <w:r w:rsidRPr="00391F67">
              <w:rPr>
                <w:rFonts w:ascii="Arial" w:eastAsia="MS PGothic" w:hAnsi="Arial" w:cs="Arial"/>
                <w:sz w:val="18"/>
                <w:szCs w:val="18"/>
                <w:highlight w:val="yellow"/>
                <w:lang w:val="en-US"/>
              </w:rPr>
              <w:t>[Yes]</w:t>
            </w:r>
          </w:p>
        </w:tc>
        <w:tc>
          <w:tcPr>
            <w:tcW w:w="1316" w:type="dxa"/>
            <w:vMerge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highlight w:val="yellow"/>
                <w:lang w:val="en-US"/>
              </w:rPr>
            </w:pPr>
          </w:p>
        </w:tc>
      </w:tr>
      <w:tr w:rsidR="006E5BBE" w:rsidRPr="008253C6" w:rsidTr="006D36B6">
        <w:trPr>
          <w:jc w:val="center"/>
        </w:trPr>
        <w:tc>
          <w:tcPr>
            <w:tcW w:w="1533" w:type="dxa"/>
            <w:vMerge/>
            <w:shd w:val="clear" w:color="auto" w:fill="auto"/>
            <w:vAlign w:val="center"/>
          </w:tcPr>
          <w:p w:rsidR="006E5BBE" w:rsidRPr="00391F67" w:rsidRDefault="006E5BBE" w:rsidP="006D36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:rsidR="006E5BBE" w:rsidRPr="00391F67" w:rsidRDefault="006E5BBE" w:rsidP="006D36B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r w:rsidRPr="00391F67"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  <w:t>x</w:t>
            </w:r>
          </w:p>
        </w:tc>
        <w:tc>
          <w:tcPr>
            <w:tcW w:w="490" w:type="dxa"/>
            <w:shd w:val="clear" w:color="auto" w:fill="auto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41" w:type="dxa"/>
            <w:shd w:val="clear" w:color="auto" w:fill="auto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91F67">
              <w:rPr>
                <w:rFonts w:ascii="Arial" w:eastAsia="MS PGothic" w:hAnsi="Arial" w:cs="Arial"/>
                <w:sz w:val="18"/>
                <w:szCs w:val="18"/>
                <w:highlight w:val="yellow"/>
                <w:lang w:val="en-US"/>
              </w:rPr>
              <w:t>[Yes]</w:t>
            </w:r>
          </w:p>
        </w:tc>
        <w:tc>
          <w:tcPr>
            <w:tcW w:w="541" w:type="dxa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91F67">
              <w:rPr>
                <w:rFonts w:ascii="Arial" w:eastAsia="MS PGothic" w:hAnsi="Arial" w:cs="Arial"/>
                <w:sz w:val="18"/>
                <w:szCs w:val="18"/>
                <w:highlight w:val="yellow"/>
                <w:lang w:val="en-US"/>
              </w:rPr>
              <w:t>[Yes]</w:t>
            </w:r>
          </w:p>
        </w:tc>
        <w:tc>
          <w:tcPr>
            <w:tcW w:w="541" w:type="dxa"/>
          </w:tcPr>
          <w:p w:rsidR="006E5BBE" w:rsidRPr="00391F67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91F67">
              <w:rPr>
                <w:rFonts w:ascii="Arial" w:eastAsia="MS PGothic" w:hAnsi="Arial" w:cs="Arial"/>
                <w:sz w:val="18"/>
                <w:szCs w:val="18"/>
                <w:highlight w:val="yellow"/>
                <w:lang w:val="en-US"/>
              </w:rPr>
              <w:t>[Yes]</w:t>
            </w:r>
          </w:p>
        </w:tc>
        <w:tc>
          <w:tcPr>
            <w:tcW w:w="541" w:type="dxa"/>
          </w:tcPr>
          <w:p w:rsidR="006E5BBE" w:rsidRPr="00846389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val="en-US"/>
              </w:rPr>
            </w:pPr>
            <w:r w:rsidRPr="00391F67">
              <w:rPr>
                <w:rFonts w:ascii="Arial" w:eastAsia="MS PGothic" w:hAnsi="Arial" w:cs="Arial"/>
                <w:sz w:val="18"/>
                <w:szCs w:val="18"/>
                <w:highlight w:val="yellow"/>
                <w:lang w:val="en-US"/>
              </w:rPr>
              <w:t>[Yes]</w:t>
            </w:r>
          </w:p>
        </w:tc>
        <w:tc>
          <w:tcPr>
            <w:tcW w:w="1316" w:type="dxa"/>
            <w:vMerge/>
          </w:tcPr>
          <w:p w:rsidR="006E5BBE" w:rsidRPr="008253C6" w:rsidRDefault="006E5BBE" w:rsidP="006D36B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val="en-US"/>
              </w:rPr>
            </w:pPr>
          </w:p>
        </w:tc>
      </w:tr>
    </w:tbl>
    <w:p w:rsidR="006E5BBE" w:rsidRDefault="006E5BBE" w:rsidP="006E5BBE">
      <w:pPr>
        <w:overflowPunct/>
        <w:autoSpaceDE/>
        <w:autoSpaceDN/>
        <w:adjustRightInd/>
        <w:spacing w:after="0"/>
        <w:ind w:right="-262"/>
        <w:textAlignment w:val="auto"/>
        <w:rPr>
          <w:rFonts w:ascii="Arial" w:hAnsi="Arial" w:cs="Arial"/>
        </w:rPr>
      </w:pPr>
    </w:p>
    <w:p w:rsidR="006E5BBE" w:rsidRPr="00C5033E" w:rsidRDefault="006E5BBE" w:rsidP="006E5BBE">
      <w:pPr>
        <w:pStyle w:val="ListParagraph"/>
        <w:ind w:right="-99"/>
        <w:rPr>
          <w:rFonts w:ascii="Arial" w:hAnsi="Arial" w:cs="Arial"/>
          <w:highlight w:val="yellow"/>
        </w:rPr>
      </w:pPr>
    </w:p>
    <w:p w:rsidR="006E5BBE" w:rsidRDefault="006E5BBE" w:rsidP="006E5BBE">
      <w:pPr>
        <w:spacing w:after="0"/>
        <w:rPr>
          <w:b/>
          <w:bCs/>
        </w:rPr>
      </w:pPr>
    </w:p>
    <w:p w:rsidR="00784977" w:rsidRDefault="00784977" w:rsidP="004D1F84">
      <w:pPr>
        <w:ind w:right="-99"/>
        <w:rPr>
          <w:bCs/>
        </w:rPr>
      </w:pPr>
    </w:p>
    <w:p w:rsidR="004D1F84" w:rsidRPr="000844B7" w:rsidRDefault="00697E39" w:rsidP="004D1F84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12" w:name="OLE_LINK47"/>
      <w:bookmarkStart w:id="13" w:name="OLE_LINK48"/>
      <w:r>
        <w:rPr>
          <w:lang w:val="en-US"/>
        </w:rPr>
        <w:t>Study proposed at t</w:t>
      </w:r>
      <w:r w:rsidR="00FA7EBA">
        <w:rPr>
          <w:lang w:val="en-US"/>
        </w:rPr>
        <w:t>he last 3GPP RAN4 meeting</w:t>
      </w:r>
    </w:p>
    <w:bookmarkEnd w:id="12"/>
    <w:bookmarkEnd w:id="13"/>
    <w:p w:rsidR="008D3BDB" w:rsidRDefault="00E7651C" w:rsidP="004D1F84">
      <w:pPr>
        <w:rPr>
          <w:lang w:val="en-US"/>
        </w:rPr>
      </w:pPr>
      <w:r>
        <w:rPr>
          <w:lang w:val="en-US"/>
        </w:rPr>
        <w:t>At the last RAN4 meeting, there has been proposed and approved</w:t>
      </w:r>
      <w:r w:rsidR="00D95386">
        <w:rPr>
          <w:lang w:val="en-US"/>
        </w:rPr>
        <w:t xml:space="preserve"> (see R4-1704103</w:t>
      </w:r>
      <w:r w:rsidR="006451D9">
        <w:rPr>
          <w:lang w:val="en-US"/>
        </w:rPr>
        <w:t xml:space="preserve"> [2</w:t>
      </w:r>
      <w:r w:rsidR="00132E51">
        <w:rPr>
          <w:lang w:val="en-US"/>
        </w:rPr>
        <w:t>]</w:t>
      </w:r>
      <w:r w:rsidR="00D95386">
        <w:rPr>
          <w:lang w:val="en-US"/>
        </w:rPr>
        <w:t>)</w:t>
      </w:r>
      <w:r>
        <w:rPr>
          <w:lang w:val="en-US"/>
        </w:rPr>
        <w:t>:</w:t>
      </w:r>
    </w:p>
    <w:p w:rsidR="00726067" w:rsidRPr="005C6FBC" w:rsidRDefault="00F63DEA" w:rsidP="00132E51">
      <w:pPr>
        <w:numPr>
          <w:ilvl w:val="0"/>
          <w:numId w:val="26"/>
        </w:numPr>
        <w:tabs>
          <w:tab w:val="clear" w:pos="720"/>
          <w:tab w:val="num" w:pos="928"/>
        </w:tabs>
        <w:ind w:left="928"/>
        <w:rPr>
          <w:i/>
          <w:color w:val="4F81BD" w:themeColor="accent1"/>
          <w:lang w:val="en-US"/>
        </w:rPr>
      </w:pPr>
      <w:bookmarkStart w:id="14" w:name="OLE_LINK105"/>
      <w:bookmarkStart w:id="15" w:name="OLE_LINK119"/>
      <w:r w:rsidRPr="005C6FBC">
        <w:rPr>
          <w:i/>
          <w:color w:val="4F81BD" w:themeColor="accent1"/>
          <w:lang w:val="en-US"/>
        </w:rPr>
        <w:t>Option 1: specify 1 band (1427-1518MHz or 1427-1517MHz) with restricted power in the first 5MHz block</w:t>
      </w:r>
    </w:p>
    <w:p w:rsidR="00D95386" w:rsidRPr="005C6FBC" w:rsidRDefault="00D95386" w:rsidP="00132E51">
      <w:pPr>
        <w:ind w:left="208"/>
        <w:rPr>
          <w:i/>
          <w:color w:val="4F81BD" w:themeColor="accent1"/>
          <w:lang w:val="en-US"/>
        </w:rPr>
      </w:pPr>
      <w:r w:rsidRPr="005C6FBC">
        <w:rPr>
          <w:i/>
          <w:color w:val="4F81BD" w:themeColor="accent1"/>
        </w:rPr>
        <w:t>Add a note in the specification:  for BS operating in the frequency range 1427-1432 MHz output power is restricted below the output maximum power declared by the manufacturer (which ensures that unwanted emission limit below 1427 MHz are met)</w:t>
      </w:r>
    </w:p>
    <w:p w:rsidR="00D95386" w:rsidRPr="005C6FBC" w:rsidRDefault="00D95386" w:rsidP="00132E51">
      <w:pPr>
        <w:ind w:left="208"/>
        <w:rPr>
          <w:i/>
          <w:color w:val="4F81BD" w:themeColor="accent1"/>
          <w:highlight w:val="yellow"/>
          <w:lang w:val="en-US"/>
        </w:rPr>
      </w:pPr>
      <w:r w:rsidRPr="005C6FBC">
        <w:rPr>
          <w:i/>
          <w:color w:val="4F81BD" w:themeColor="accent1"/>
          <w:highlight w:val="yellow"/>
        </w:rPr>
        <w:t xml:space="preserve">Provide data on </w:t>
      </w:r>
      <w:r w:rsidRPr="005C6FBC">
        <w:rPr>
          <w:i/>
          <w:color w:val="4F81BD" w:themeColor="accent1"/>
          <w:highlight w:val="yellow"/>
          <w:lang w:val="en-US"/>
        </w:rPr>
        <w:t>max power allowed in the first 5MHz block</w:t>
      </w:r>
    </w:p>
    <w:p w:rsidR="00726067" w:rsidRPr="005C6FBC" w:rsidRDefault="00F63DEA" w:rsidP="005C6FBC">
      <w:pPr>
        <w:numPr>
          <w:ilvl w:val="0"/>
          <w:numId w:val="29"/>
        </w:numPr>
        <w:tabs>
          <w:tab w:val="clear" w:pos="720"/>
          <w:tab w:val="num" w:pos="928"/>
        </w:tabs>
        <w:ind w:left="928"/>
        <w:rPr>
          <w:i/>
          <w:color w:val="4F81BD" w:themeColor="accent1"/>
          <w:lang w:val="en-US"/>
        </w:rPr>
      </w:pPr>
      <w:r w:rsidRPr="005C6FBC">
        <w:rPr>
          <w:i/>
          <w:color w:val="4F81BD" w:themeColor="accent1"/>
          <w:lang w:val="en-US"/>
        </w:rPr>
        <w:t xml:space="preserve">Option 2: specify the following 2 operating bands </w:t>
      </w:r>
    </w:p>
    <w:p w:rsidR="00726067" w:rsidRPr="005C6FBC" w:rsidRDefault="00F63DEA" w:rsidP="005C6FBC">
      <w:pPr>
        <w:numPr>
          <w:ilvl w:val="1"/>
          <w:numId w:val="29"/>
        </w:numPr>
        <w:tabs>
          <w:tab w:val="clear" w:pos="1440"/>
          <w:tab w:val="num" w:pos="1648"/>
        </w:tabs>
        <w:ind w:left="1648"/>
        <w:rPr>
          <w:i/>
          <w:color w:val="4F81BD" w:themeColor="accent1"/>
          <w:lang w:val="en-US"/>
        </w:rPr>
      </w:pPr>
      <w:r w:rsidRPr="005C6FBC">
        <w:rPr>
          <w:i/>
          <w:color w:val="4F81BD" w:themeColor="accent1"/>
          <w:lang w:val="en-US"/>
        </w:rPr>
        <w:t>Band X: 1427-1432 MHz  (only for low power operations)</w:t>
      </w:r>
    </w:p>
    <w:p w:rsidR="00726067" w:rsidRPr="005C6FBC" w:rsidRDefault="00F63DEA" w:rsidP="005C6FBC">
      <w:pPr>
        <w:numPr>
          <w:ilvl w:val="1"/>
          <w:numId w:val="29"/>
        </w:numPr>
        <w:tabs>
          <w:tab w:val="clear" w:pos="1440"/>
          <w:tab w:val="num" w:pos="1648"/>
        </w:tabs>
        <w:ind w:left="1648"/>
        <w:rPr>
          <w:i/>
          <w:color w:val="4F81BD" w:themeColor="accent1"/>
          <w:lang w:val="en-US"/>
        </w:rPr>
      </w:pPr>
      <w:r w:rsidRPr="005C6FBC">
        <w:rPr>
          <w:i/>
          <w:color w:val="4F81BD" w:themeColor="accent1"/>
          <w:lang w:val="en-US"/>
        </w:rPr>
        <w:t>Band Y: 1432-1518 MHz or 1432-1517 MHz</w:t>
      </w:r>
    </w:p>
    <w:p w:rsidR="00726067" w:rsidRPr="005C6FBC" w:rsidRDefault="00F63DEA" w:rsidP="005C6FBC">
      <w:pPr>
        <w:numPr>
          <w:ilvl w:val="0"/>
          <w:numId w:val="29"/>
        </w:numPr>
        <w:tabs>
          <w:tab w:val="clear" w:pos="720"/>
          <w:tab w:val="num" w:pos="928"/>
        </w:tabs>
        <w:ind w:left="928"/>
        <w:rPr>
          <w:i/>
          <w:color w:val="4F81BD" w:themeColor="accent1"/>
          <w:lang w:val="en-US"/>
        </w:rPr>
      </w:pPr>
      <w:r w:rsidRPr="005C6FBC">
        <w:rPr>
          <w:i/>
          <w:color w:val="4F81BD" w:themeColor="accent1"/>
          <w:lang w:val="en-US"/>
        </w:rPr>
        <w:t xml:space="preserve">Option 3: specify 1 band (1432-1518 MHz or 1432-1517 MHz) </w:t>
      </w:r>
    </w:p>
    <w:p w:rsidR="00726067" w:rsidRPr="005C6FBC" w:rsidRDefault="00F63DEA" w:rsidP="005C6FBC">
      <w:pPr>
        <w:numPr>
          <w:ilvl w:val="0"/>
          <w:numId w:val="29"/>
        </w:numPr>
        <w:tabs>
          <w:tab w:val="clear" w:pos="720"/>
          <w:tab w:val="num" w:pos="928"/>
        </w:tabs>
        <w:ind w:left="928"/>
        <w:rPr>
          <w:i/>
          <w:color w:val="4F81BD" w:themeColor="accent1"/>
          <w:lang w:val="en-US"/>
        </w:rPr>
      </w:pPr>
      <w:r w:rsidRPr="005C6FBC">
        <w:rPr>
          <w:i/>
          <w:color w:val="4F81BD" w:themeColor="accent1"/>
          <w:lang w:val="en-US"/>
        </w:rPr>
        <w:t>Option 4: specify the following 2 operating bands</w:t>
      </w:r>
    </w:p>
    <w:p w:rsidR="00726067" w:rsidRPr="005C6FBC" w:rsidRDefault="00F63DEA" w:rsidP="005C6FBC">
      <w:pPr>
        <w:numPr>
          <w:ilvl w:val="1"/>
          <w:numId w:val="29"/>
        </w:numPr>
        <w:tabs>
          <w:tab w:val="clear" w:pos="1440"/>
          <w:tab w:val="num" w:pos="1648"/>
        </w:tabs>
        <w:ind w:left="1648"/>
        <w:rPr>
          <w:i/>
          <w:color w:val="4F81BD" w:themeColor="accent1"/>
          <w:lang w:val="en-US"/>
        </w:rPr>
      </w:pPr>
      <w:r w:rsidRPr="005C6FBC">
        <w:rPr>
          <w:i/>
          <w:color w:val="4F81BD" w:themeColor="accent1"/>
          <w:lang w:val="en-US"/>
        </w:rPr>
        <w:t>Band X: 1427-1518 MHz or 1427-1517 MHz (only for low power operations)</w:t>
      </w:r>
    </w:p>
    <w:p w:rsidR="00726067" w:rsidRPr="005C6FBC" w:rsidRDefault="00F63DEA" w:rsidP="005C6FBC">
      <w:pPr>
        <w:numPr>
          <w:ilvl w:val="1"/>
          <w:numId w:val="29"/>
        </w:numPr>
        <w:tabs>
          <w:tab w:val="clear" w:pos="1440"/>
          <w:tab w:val="num" w:pos="1648"/>
        </w:tabs>
        <w:ind w:left="1648"/>
        <w:rPr>
          <w:i/>
          <w:color w:val="4F81BD" w:themeColor="accent1"/>
          <w:lang w:val="en-US"/>
        </w:rPr>
      </w:pPr>
      <w:r w:rsidRPr="005C6FBC">
        <w:rPr>
          <w:i/>
          <w:color w:val="4F81BD" w:themeColor="accent1"/>
          <w:lang w:val="en-US"/>
        </w:rPr>
        <w:t xml:space="preserve">Band Y: 1432-1518 MHz or 1432-1517 MHz </w:t>
      </w:r>
    </w:p>
    <w:p w:rsidR="00A957AA" w:rsidRPr="005C6FBC" w:rsidRDefault="005C6FBC" w:rsidP="005C6FBC">
      <w:pPr>
        <w:ind w:left="208"/>
        <w:rPr>
          <w:i/>
          <w:color w:val="4F81BD" w:themeColor="accent1"/>
          <w:lang w:val="en-US"/>
        </w:rPr>
      </w:pPr>
      <w:r w:rsidRPr="005C6FBC">
        <w:rPr>
          <w:rFonts w:hint="eastAsia"/>
          <w:bCs/>
          <w:i/>
          <w:color w:val="4F81BD" w:themeColor="accent1"/>
          <w:lang w:val="en-US"/>
        </w:rPr>
        <w:t>Companies are encouraged to provide simulation results as soon as possible</w:t>
      </w:r>
    </w:p>
    <w:p w:rsidR="004D1F84" w:rsidRPr="000844B7" w:rsidRDefault="00D95386" w:rsidP="004D1F84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16" w:name="OLE_LINK71"/>
      <w:bookmarkStart w:id="17" w:name="OLE_LINK72"/>
      <w:bookmarkEnd w:id="14"/>
      <w:bookmarkEnd w:id="15"/>
      <w:r>
        <w:rPr>
          <w:lang w:val="en-US"/>
        </w:rPr>
        <w:t>Study</w:t>
      </w:r>
      <w:r w:rsidR="005C6FBC">
        <w:rPr>
          <w:lang w:val="en-US"/>
        </w:rPr>
        <w:t xml:space="preserve"> about the use of 1427-1432MHz band</w:t>
      </w:r>
    </w:p>
    <w:p w:rsidR="0039168E" w:rsidRDefault="0039168E" w:rsidP="0039168E">
      <w:pPr>
        <w:rPr>
          <w:lang w:val="en-US"/>
        </w:rPr>
      </w:pPr>
      <w:bookmarkStart w:id="18" w:name="OLE_LINK91"/>
      <w:bookmarkStart w:id="19" w:name="OLE_LINK92"/>
      <w:bookmarkEnd w:id="16"/>
      <w:bookmarkEnd w:id="17"/>
      <w:r>
        <w:rPr>
          <w:lang w:val="en-US"/>
        </w:rPr>
        <w:t>The study is based on the need to improve the out of band emission. The table below provides the 4 key deployment scenarios</w:t>
      </w:r>
    </w:p>
    <w:tbl>
      <w:tblPr>
        <w:tblW w:w="11070" w:type="dxa"/>
        <w:tblInd w:w="-702" w:type="dxa"/>
        <w:tblLook w:val="04A0"/>
      </w:tblPr>
      <w:tblGrid>
        <w:gridCol w:w="3600"/>
        <w:gridCol w:w="1890"/>
        <w:gridCol w:w="2070"/>
        <w:gridCol w:w="1710"/>
        <w:gridCol w:w="1800"/>
      </w:tblGrid>
      <w:tr w:rsidR="0039168E" w:rsidRPr="00716DDF" w:rsidTr="006D36B6">
        <w:trPr>
          <w:trHeight w:val="300"/>
        </w:trPr>
        <w:tc>
          <w:tcPr>
            <w:tcW w:w="3600" w:type="dxa"/>
            <w:vMerge w:val="restart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FFFFFF"/>
            </w:tcBorders>
            <w:shd w:val="clear" w:color="000000" w:fill="D2232A"/>
            <w:vAlign w:val="center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716DDF">
              <w:rPr>
                <w:rFonts w:ascii="Arial" w:hAnsi="Arial" w:cs="Arial"/>
                <w:b/>
                <w:bCs/>
                <w:color w:val="FFFFFF"/>
                <w:lang w:val="en-US"/>
              </w:rPr>
              <w:t>Calculation</w:t>
            </w:r>
          </w:p>
        </w:tc>
        <w:tc>
          <w:tcPr>
            <w:tcW w:w="1890" w:type="dxa"/>
            <w:tcBorders>
              <w:top w:val="single" w:sz="8" w:space="0" w:color="D2232A"/>
              <w:left w:val="nil"/>
              <w:bottom w:val="nil"/>
              <w:right w:val="single" w:sz="8" w:space="0" w:color="FFFFFF"/>
            </w:tcBorders>
            <w:shd w:val="clear" w:color="000000" w:fill="D2232A"/>
            <w:vAlign w:val="center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proofErr w:type="spellStart"/>
            <w:r w:rsidRPr="00716DDF">
              <w:rPr>
                <w:rFonts w:ascii="Arial" w:hAnsi="Arial" w:cs="Arial"/>
                <w:b/>
                <w:bCs/>
                <w:color w:val="FFFFFF"/>
                <w:lang w:val="en-US"/>
              </w:rPr>
              <w:t>Macrocell</w:t>
            </w:r>
            <w:proofErr w:type="spellEnd"/>
          </w:p>
        </w:tc>
        <w:tc>
          <w:tcPr>
            <w:tcW w:w="2070" w:type="dxa"/>
            <w:tcBorders>
              <w:top w:val="single" w:sz="8" w:space="0" w:color="D2232A"/>
              <w:left w:val="nil"/>
              <w:bottom w:val="nil"/>
              <w:right w:val="single" w:sz="8" w:space="0" w:color="FFFFFF"/>
            </w:tcBorders>
            <w:shd w:val="clear" w:color="000000" w:fill="D2232A"/>
            <w:vAlign w:val="center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716DDF">
              <w:rPr>
                <w:rFonts w:ascii="Arial" w:hAnsi="Arial" w:cs="Arial"/>
                <w:b/>
                <w:bCs/>
                <w:color w:val="FFFFFF"/>
                <w:lang w:val="en-US"/>
              </w:rPr>
              <w:t>Microcell</w:t>
            </w:r>
          </w:p>
        </w:tc>
        <w:tc>
          <w:tcPr>
            <w:tcW w:w="1710" w:type="dxa"/>
            <w:tcBorders>
              <w:top w:val="single" w:sz="8" w:space="0" w:color="D2232A"/>
              <w:left w:val="nil"/>
              <w:bottom w:val="nil"/>
              <w:right w:val="single" w:sz="8" w:space="0" w:color="FFFFFF"/>
            </w:tcBorders>
            <w:shd w:val="clear" w:color="000000" w:fill="D2232A"/>
            <w:vAlign w:val="center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proofErr w:type="spellStart"/>
            <w:r w:rsidRPr="00716DDF">
              <w:rPr>
                <w:rFonts w:ascii="Arial" w:hAnsi="Arial" w:cs="Arial"/>
                <w:b/>
                <w:bCs/>
                <w:color w:val="FFFFFF"/>
                <w:lang w:val="en-US"/>
              </w:rPr>
              <w:t>Picocell</w:t>
            </w:r>
            <w:proofErr w:type="spellEnd"/>
          </w:p>
        </w:tc>
        <w:tc>
          <w:tcPr>
            <w:tcW w:w="1800" w:type="dxa"/>
            <w:tcBorders>
              <w:top w:val="single" w:sz="8" w:space="0" w:color="D2232A"/>
              <w:left w:val="nil"/>
              <w:bottom w:val="nil"/>
              <w:right w:val="single" w:sz="8" w:space="0" w:color="D2232A"/>
            </w:tcBorders>
            <w:shd w:val="clear" w:color="000000" w:fill="D2232A"/>
            <w:vAlign w:val="center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proofErr w:type="spellStart"/>
            <w:r w:rsidRPr="00716DDF">
              <w:rPr>
                <w:rFonts w:ascii="Arial" w:hAnsi="Arial" w:cs="Arial"/>
                <w:b/>
                <w:bCs/>
                <w:color w:val="FFFFFF"/>
                <w:lang w:val="en-US"/>
              </w:rPr>
              <w:t>Femtocell</w:t>
            </w:r>
            <w:proofErr w:type="spellEnd"/>
          </w:p>
        </w:tc>
      </w:tr>
      <w:tr w:rsidR="0039168E" w:rsidRPr="00716DDF" w:rsidTr="006D36B6">
        <w:trPr>
          <w:trHeight w:val="300"/>
        </w:trPr>
        <w:tc>
          <w:tcPr>
            <w:tcW w:w="3600" w:type="dxa"/>
            <w:vMerge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FFFFFF"/>
            </w:tcBorders>
            <w:vAlign w:val="center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D2232A"/>
              <w:right w:val="single" w:sz="8" w:space="0" w:color="FFFFFF"/>
            </w:tcBorders>
            <w:shd w:val="clear" w:color="000000" w:fill="D2232A"/>
            <w:vAlign w:val="center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716DDF">
              <w:rPr>
                <w:rFonts w:ascii="Arial" w:hAnsi="Arial" w:cs="Arial"/>
                <w:b/>
                <w:bCs/>
                <w:color w:val="FFFFFF"/>
                <w:lang w:val="en-US"/>
              </w:rPr>
              <w:t>(Wide area BS)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D2232A"/>
              <w:right w:val="single" w:sz="8" w:space="0" w:color="FFFFFF"/>
            </w:tcBorders>
            <w:shd w:val="clear" w:color="000000" w:fill="D2232A"/>
            <w:vAlign w:val="center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716DDF">
              <w:rPr>
                <w:rFonts w:ascii="Arial" w:hAnsi="Arial" w:cs="Arial"/>
                <w:b/>
                <w:bCs/>
                <w:color w:val="FFFFFF"/>
                <w:lang w:val="en-US"/>
              </w:rPr>
              <w:t>(Medium range BS)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D2232A"/>
              <w:right w:val="single" w:sz="8" w:space="0" w:color="FFFFFF"/>
            </w:tcBorders>
            <w:shd w:val="clear" w:color="000000" w:fill="D2232A"/>
            <w:vAlign w:val="center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716DDF">
              <w:rPr>
                <w:rFonts w:ascii="Arial" w:hAnsi="Arial" w:cs="Arial"/>
                <w:b/>
                <w:bCs/>
                <w:color w:val="FFFFFF"/>
                <w:lang w:val="en-US"/>
              </w:rPr>
              <w:t>(Local area BS)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D2232A"/>
              <w:right w:val="single" w:sz="8" w:space="0" w:color="D2232A"/>
            </w:tcBorders>
            <w:shd w:val="clear" w:color="000000" w:fill="D2232A"/>
            <w:vAlign w:val="center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716DDF">
              <w:rPr>
                <w:rFonts w:ascii="Arial" w:hAnsi="Arial" w:cs="Arial"/>
                <w:b/>
                <w:bCs/>
                <w:color w:val="FFFFFF"/>
                <w:lang w:val="en-US"/>
              </w:rPr>
              <w:t>(Home area BS)</w:t>
            </w:r>
          </w:p>
        </w:tc>
      </w:tr>
      <w:tr w:rsidR="0039168E" w:rsidRPr="00716DDF" w:rsidTr="006D36B6">
        <w:trPr>
          <w:trHeight w:val="9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EIRP for each antenna of a BTS</w:t>
            </w: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br/>
              <w:t>=&gt; EIRP[</w:t>
            </w:r>
            <w:proofErr w:type="spellStart"/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dBm</w:t>
            </w:r>
            <w:proofErr w:type="spellEnd"/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]/MHz</w:t>
            </w: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br/>
              <w:t>=&gt; Case of carrier = 5MHz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36.01029996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28.01029996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17.01029996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13.01029996</w:t>
            </w:r>
          </w:p>
        </w:tc>
      </w:tr>
      <w:tr w:rsidR="0039168E" w:rsidRPr="00716DDF" w:rsidTr="006D36B6">
        <w:trPr>
          <w:trHeight w:val="15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EESS protection level</w:t>
            </w: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br/>
              <w:t>Max power in the 1400-1427MHz band</w:t>
            </w: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br/>
              <w:t>=&gt; -72dBw/27MHz =&gt; objective</w:t>
            </w: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br/>
              <w:t>[=&gt; -56.32dBm/MHz =&gt; Average]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-56.31363764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-56.31363764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-56.31363764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-56.31363764</w:t>
            </w:r>
          </w:p>
        </w:tc>
      </w:tr>
      <w:tr w:rsidR="0039168E" w:rsidRPr="00716DDF" w:rsidTr="006D36B6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lastRenderedPageBreak/>
              <w:t>ACLR at +-2.5MHz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45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45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45</w:t>
            </w:r>
          </w:p>
        </w:tc>
      </w:tr>
      <w:tr w:rsidR="0039168E" w:rsidRPr="00716DDF" w:rsidTr="006D36B6">
        <w:trPr>
          <w:trHeight w:val="315"/>
        </w:trPr>
        <w:tc>
          <w:tcPr>
            <w:tcW w:w="3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Rejection at +-2.5MHz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-8.989700043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-16.98970004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-27.98970004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-31.98970004</w:t>
            </w:r>
          </w:p>
        </w:tc>
      </w:tr>
      <w:tr w:rsidR="0039168E" w:rsidRPr="00716DDF" w:rsidTr="006D36B6">
        <w:trPr>
          <w:trHeight w:val="6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Additional rejection at 2.5MHz</w:t>
            </w: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br/>
              <w:t>But, we have only 2MHz guard band!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47.3239376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39.3239376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28.3239376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9168E" w:rsidRPr="00716DDF" w:rsidRDefault="0039168E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24.3239376</w:t>
            </w:r>
          </w:p>
        </w:tc>
      </w:tr>
    </w:tbl>
    <w:p w:rsidR="0039168E" w:rsidRDefault="0039168E" w:rsidP="0039168E">
      <w:pPr>
        <w:jc w:val="center"/>
        <w:rPr>
          <w:lang w:val="en-US"/>
        </w:rPr>
      </w:pPr>
      <w:r w:rsidRPr="00770D7C">
        <w:rPr>
          <w:b/>
          <w:lang w:val="en-US"/>
        </w:rPr>
        <w:t>Table 1</w:t>
      </w:r>
      <w:r>
        <w:rPr>
          <w:lang w:val="en-US"/>
        </w:rPr>
        <w:t>: Calculation to define the additional rejection to protect EESS and to use the band 1427-1432MHz</w:t>
      </w:r>
    </w:p>
    <w:p w:rsidR="0039168E" w:rsidRDefault="0039168E" w:rsidP="0039168E">
      <w:pPr>
        <w:rPr>
          <w:lang w:val="en-US"/>
        </w:rPr>
      </w:pPr>
      <w:r>
        <w:rPr>
          <w:lang w:val="en-US"/>
        </w:rPr>
        <w:t>Based on the additional rejection calculated in the table 1, we studied 3 options:</w:t>
      </w:r>
    </w:p>
    <w:p w:rsidR="00D95386" w:rsidRDefault="00D95386" w:rsidP="00D95386">
      <w:pPr>
        <w:pStyle w:val="ListParagraph"/>
        <w:numPr>
          <w:ilvl w:val="0"/>
          <w:numId w:val="28"/>
        </w:numPr>
      </w:pPr>
      <w:r>
        <w:t>Low EIRP in the 1427-1432MHz band,</w:t>
      </w:r>
    </w:p>
    <w:p w:rsidR="00D95386" w:rsidRDefault="00D95386" w:rsidP="00D95386">
      <w:pPr>
        <w:pStyle w:val="ListParagraph"/>
        <w:numPr>
          <w:ilvl w:val="0"/>
          <w:numId w:val="28"/>
        </w:numPr>
      </w:pPr>
      <w:r>
        <w:t>Use a part of the 1427-1432MHz</w:t>
      </w:r>
    </w:p>
    <w:p w:rsidR="00D95386" w:rsidRDefault="00D95386" w:rsidP="00D95386">
      <w:pPr>
        <w:pStyle w:val="ListParagraph"/>
        <w:numPr>
          <w:ilvl w:val="0"/>
          <w:numId w:val="28"/>
        </w:numPr>
      </w:pPr>
      <w:r>
        <w:t>A combination of the 2 first bullets</w:t>
      </w:r>
    </w:p>
    <w:p w:rsidR="006C673B" w:rsidRDefault="006C673B" w:rsidP="00D95386">
      <w:r w:rsidRPr="006C673B">
        <w:rPr>
          <w:b/>
          <w:u w:val="single"/>
        </w:rPr>
        <w:t>Option 1</w:t>
      </w:r>
      <w:r w:rsidRPr="006C673B">
        <w:t xml:space="preserve"> “low EIRP” =&gt; without guard band at 1427MHz to protect the EESS, it is a challenge to comply to the EESS protection level (-72dBW/27MHz at the antenna connector). We assume that with a</w:t>
      </w:r>
      <w:r w:rsidR="009E6C69">
        <w:t>n</w:t>
      </w:r>
      <w:r w:rsidRPr="006C673B">
        <w:t xml:space="preserve"> EIRP of about 0dBm we will be able to comply to the EESS protection level. </w:t>
      </w:r>
      <w:r w:rsidR="009E6C69">
        <w:t xml:space="preserve">But, an </w:t>
      </w:r>
      <w:r w:rsidRPr="006C673B">
        <w:t xml:space="preserve">EIRP of 0dBm is considered as a too low EIRP (too small coverage), </w:t>
      </w:r>
      <w:r w:rsidR="009E6C69">
        <w:t xml:space="preserve">thus </w:t>
      </w:r>
      <w:r w:rsidRPr="006C673B">
        <w:t>this option is not realist</w:t>
      </w:r>
    </w:p>
    <w:p w:rsidR="006C673B" w:rsidRDefault="006C673B" w:rsidP="00D95386">
      <w:pPr>
        <w:rPr>
          <w:b/>
          <w:u w:val="single"/>
        </w:rPr>
      </w:pPr>
      <w:r w:rsidRPr="006C673B">
        <w:rPr>
          <w:b/>
          <w:u w:val="single"/>
        </w:rPr>
        <w:t xml:space="preserve">Option 2 </w:t>
      </w:r>
      <w:r w:rsidRPr="006C673B">
        <w:t>“use a part of the 1427-1432MHz band” =&gt; Taking into account the studies already provided a</w:t>
      </w:r>
      <w:r w:rsidR="009E6C69">
        <w:t xml:space="preserve">bout the filters of order </w:t>
      </w:r>
      <w:r w:rsidR="006451D9">
        <w:t>10 and 12 (see R4-1704103 [2</w:t>
      </w:r>
      <w:r w:rsidRPr="006C673B">
        <w:t>]), we assume that the 1429-1432MHz band (3MHz) can be used with a no</w:t>
      </w:r>
      <w:r w:rsidR="009E6C69">
        <w:t>rmal EIRP e.g. macro site. T</w:t>
      </w:r>
      <w:r w:rsidRPr="006C673B">
        <w:t>he frequency separation of 2MHz, between 1427-1432MHz, is needed to get the EESS protection level.</w:t>
      </w:r>
    </w:p>
    <w:p w:rsidR="00132E51" w:rsidRPr="00D95386" w:rsidRDefault="00132E51" w:rsidP="00D95386">
      <w:r w:rsidRPr="006C673B">
        <w:rPr>
          <w:b/>
          <w:u w:val="single"/>
        </w:rPr>
        <w:t>Option 3</w:t>
      </w:r>
      <w:r>
        <w:t xml:space="preserve"> “A combination of option 1 &amp; 2” =&gt; A</w:t>
      </w:r>
      <w:r w:rsidR="006C673B">
        <w:t>s only the option 2 is realist</w:t>
      </w:r>
      <w:r>
        <w:t>, this option 3 is not study.</w:t>
      </w:r>
    </w:p>
    <w:bookmarkEnd w:id="18"/>
    <w:bookmarkEnd w:id="19"/>
    <w:p w:rsidR="00343FC0" w:rsidRPr="00613AC6" w:rsidRDefault="00343FC0" w:rsidP="006C673B">
      <w:pPr>
        <w:rPr>
          <w:rFonts w:eastAsia="SimSun"/>
          <w:lang w:val="en-US" w:eastAsia="zh-CN"/>
        </w:rPr>
      </w:pPr>
    </w:p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6C673B" w:rsidRPr="006C673B" w:rsidRDefault="00DF207F" w:rsidP="006C673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the case of the SDL</w:t>
      </w:r>
      <w:r w:rsidR="006C673B" w:rsidRPr="006C673B">
        <w:rPr>
          <w:rFonts w:eastAsia="SimSun"/>
          <w:lang w:eastAsia="zh-CN"/>
        </w:rPr>
        <w:t xml:space="preserve"> arrangement, the use of the LBand can be:</w:t>
      </w:r>
    </w:p>
    <w:p w:rsidR="009E6C69" w:rsidRDefault="006C673B" w:rsidP="006C673B">
      <w:pPr>
        <w:rPr>
          <w:rFonts w:eastAsia="SimSun"/>
          <w:lang w:eastAsia="zh-CN"/>
        </w:rPr>
      </w:pPr>
      <w:r w:rsidRPr="006C673B">
        <w:rPr>
          <w:rFonts w:eastAsia="SimSun"/>
          <w:b/>
          <w:lang w:eastAsia="zh-CN"/>
        </w:rPr>
        <w:t>Proposal 1</w:t>
      </w:r>
      <w:r w:rsidRPr="006C673B">
        <w:rPr>
          <w:rFonts w:eastAsia="SimSun"/>
          <w:lang w:eastAsia="zh-CN"/>
        </w:rPr>
        <w:t xml:space="preserve">: </w:t>
      </w:r>
      <w:r w:rsidR="009E6C69">
        <w:rPr>
          <w:rFonts w:eastAsia="SimSun"/>
          <w:lang w:eastAsia="zh-CN"/>
        </w:rPr>
        <w:t>1427-1432MHz band:</w:t>
      </w:r>
    </w:p>
    <w:p w:rsidR="009E6C69" w:rsidRDefault="009E6C69" w:rsidP="009E6C69">
      <w:pPr>
        <w:pStyle w:val="ListParagraph"/>
        <w:numPr>
          <w:ilvl w:val="0"/>
          <w:numId w:val="30"/>
        </w:numPr>
        <w:rPr>
          <w:rFonts w:eastAsia="SimSun"/>
          <w:lang w:eastAsia="zh-CN"/>
        </w:rPr>
      </w:pPr>
      <w:r>
        <w:rPr>
          <w:rFonts w:eastAsia="SimSun"/>
          <w:lang w:val="en-GB" w:eastAsia="zh-CN"/>
        </w:rPr>
        <w:t>U</w:t>
      </w:r>
      <w:r w:rsidR="006C673B" w:rsidRPr="009E6C69">
        <w:rPr>
          <w:rFonts w:eastAsia="SimSun"/>
          <w:lang w:eastAsia="zh-CN"/>
        </w:rPr>
        <w:t xml:space="preserve">se the 1429-1432MHz band </w:t>
      </w:r>
      <w:r w:rsidRPr="009E6C69">
        <w:rPr>
          <w:rFonts w:eastAsia="SimSun"/>
          <w:lang w:eastAsia="zh-CN"/>
        </w:rPr>
        <w:t>with a</w:t>
      </w:r>
      <w:r w:rsidR="006C673B" w:rsidRPr="009E6C69">
        <w:rPr>
          <w:rFonts w:eastAsia="SimSun"/>
          <w:lang w:eastAsia="zh-CN"/>
        </w:rPr>
        <w:t xml:space="preserve"> normal EIRP e.g. Macro cell </w:t>
      </w:r>
    </w:p>
    <w:p w:rsidR="009E6C69" w:rsidRPr="009E6C69" w:rsidRDefault="006C673B" w:rsidP="009E6C69">
      <w:pPr>
        <w:ind w:left="444"/>
        <w:rPr>
          <w:rFonts w:eastAsia="SimSun"/>
          <w:lang w:eastAsia="zh-CN"/>
        </w:rPr>
      </w:pPr>
      <w:r w:rsidRPr="009E6C69">
        <w:rPr>
          <w:rFonts w:eastAsia="SimSun"/>
          <w:lang w:eastAsia="zh-CN"/>
        </w:rPr>
        <w:t>&amp;</w:t>
      </w:r>
    </w:p>
    <w:p w:rsidR="006C673B" w:rsidRDefault="009E6C69" w:rsidP="009E6C69">
      <w:pPr>
        <w:pStyle w:val="ListParagraph"/>
        <w:numPr>
          <w:ilvl w:val="0"/>
          <w:numId w:val="30"/>
        </w:numPr>
        <w:rPr>
          <w:rFonts w:eastAsia="SimSun"/>
          <w:lang w:eastAsia="zh-CN"/>
        </w:rPr>
      </w:pPr>
      <w:r w:rsidRPr="009E6C69">
        <w:rPr>
          <w:rFonts w:eastAsia="SimSun"/>
          <w:lang w:eastAsia="zh-CN"/>
        </w:rPr>
        <w:t xml:space="preserve">Need </w:t>
      </w:r>
      <w:r w:rsidR="006C673B" w:rsidRPr="009E6C69">
        <w:rPr>
          <w:rFonts w:eastAsia="SimSun"/>
          <w:lang w:eastAsia="zh-CN"/>
        </w:rPr>
        <w:t>a frequency separation of 2MHz (1427-1429MHz) between the IMT BTS and the EESS</w:t>
      </w:r>
      <w:r w:rsidRPr="009E6C69">
        <w:rPr>
          <w:rFonts w:eastAsia="SimSun"/>
          <w:lang w:eastAsia="zh-CN"/>
        </w:rPr>
        <w:t xml:space="preserve"> to get the EESS protection level defined in the </w:t>
      </w:r>
      <w:r w:rsidR="006451D9">
        <w:rPr>
          <w:rFonts w:eastAsia="SimSun"/>
          <w:lang w:eastAsia="zh-CN"/>
        </w:rPr>
        <w:t xml:space="preserve">ITU-R </w:t>
      </w:r>
      <w:r w:rsidRPr="009E6C69">
        <w:rPr>
          <w:rFonts w:eastAsia="SimSun"/>
          <w:lang w:eastAsia="zh-CN"/>
        </w:rPr>
        <w:t>Resolution 750.</w:t>
      </w:r>
    </w:p>
    <w:p w:rsidR="006451D9" w:rsidRPr="009E6C69" w:rsidRDefault="006451D9" w:rsidP="006451D9">
      <w:pPr>
        <w:pStyle w:val="ListParagraph"/>
        <w:ind w:left="804"/>
        <w:rPr>
          <w:rFonts w:eastAsia="SimSun"/>
          <w:lang w:eastAsia="zh-CN"/>
        </w:rPr>
      </w:pPr>
    </w:p>
    <w:p w:rsidR="0037300E" w:rsidRDefault="006C673B" w:rsidP="006C673B">
      <w:pPr>
        <w:rPr>
          <w:noProof/>
          <w:lang w:val="en-US"/>
        </w:rPr>
      </w:pPr>
      <w:r w:rsidRPr="006C673B">
        <w:rPr>
          <w:rFonts w:eastAsia="SimSun"/>
          <w:b/>
          <w:lang w:eastAsia="zh-CN"/>
        </w:rPr>
        <w:t>Proposal 2</w:t>
      </w:r>
      <w:r w:rsidRPr="006C673B">
        <w:rPr>
          <w:rFonts w:eastAsia="SimSun"/>
          <w:lang w:eastAsia="zh-CN"/>
        </w:rPr>
        <w:t>: Based on the previous proposal 1 and on the filter</w:t>
      </w:r>
      <w:r w:rsidR="006451D9">
        <w:rPr>
          <w:rFonts w:eastAsia="SimSun"/>
          <w:lang w:eastAsia="zh-CN"/>
        </w:rPr>
        <w:t xml:space="preserve"> performances (see R4-1704103 [2</w:t>
      </w:r>
      <w:r w:rsidRPr="006C673B">
        <w:rPr>
          <w:rFonts w:eastAsia="SimSun"/>
          <w:lang w:eastAsia="zh-CN"/>
        </w:rPr>
        <w:t>])</w:t>
      </w:r>
      <w:proofErr w:type="gramStart"/>
      <w:r w:rsidRPr="006C673B">
        <w:rPr>
          <w:rFonts w:eastAsia="SimSun"/>
          <w:lang w:eastAsia="zh-CN"/>
        </w:rPr>
        <w:t>,</w:t>
      </w:r>
      <w:proofErr w:type="gramEnd"/>
      <w:r w:rsidRPr="006C673B">
        <w:rPr>
          <w:rFonts w:eastAsia="SimSun"/>
          <w:lang w:eastAsia="zh-CN"/>
        </w:rPr>
        <w:t xml:space="preserve"> it is proposed to have only a frequency ar</w:t>
      </w:r>
      <w:r w:rsidR="006451D9">
        <w:rPr>
          <w:rFonts w:eastAsia="SimSun"/>
          <w:lang w:eastAsia="zh-CN"/>
        </w:rPr>
        <w:t>rangement between 1427 to 1517</w:t>
      </w:r>
      <w:r w:rsidRPr="006C673B">
        <w:rPr>
          <w:rFonts w:eastAsia="SimSun"/>
          <w:lang w:eastAsia="zh-CN"/>
        </w:rPr>
        <w:t>MHz:</w:t>
      </w:r>
    </w:p>
    <w:tbl>
      <w:tblPr>
        <w:tblW w:w="11583" w:type="dxa"/>
        <w:jc w:val="center"/>
        <w:tblInd w:w="-972" w:type="dxa"/>
        <w:tblCellMar>
          <w:left w:w="0" w:type="dxa"/>
          <w:right w:w="0" w:type="dxa"/>
        </w:tblCellMar>
        <w:tblLook w:val="04A0"/>
      </w:tblPr>
      <w:tblGrid>
        <w:gridCol w:w="667"/>
        <w:gridCol w:w="598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76"/>
        <w:gridCol w:w="787"/>
      </w:tblGrid>
      <w:tr w:rsidR="006451D9" w:rsidRPr="006451D9" w:rsidTr="006D36B6">
        <w:trPr>
          <w:trHeight w:val="238"/>
          <w:jc w:val="center"/>
        </w:trPr>
        <w:tc>
          <w:tcPr>
            <w:tcW w:w="1848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vAlign w:val="center"/>
            <w:hideMark/>
          </w:tcPr>
          <w:p w:rsidR="006451D9" w:rsidRPr="006451D9" w:rsidRDefault="006451D9" w:rsidP="006D36B6">
            <w:pPr>
              <w:pStyle w:val="Caption"/>
              <w:rPr>
                <w:noProof/>
                <w:sz w:val="18"/>
                <w:lang w:val="en-US"/>
              </w:rPr>
            </w:pPr>
            <w:r w:rsidRPr="006451D9">
              <w:rPr>
                <w:bCs/>
                <w:noProof/>
                <w:sz w:val="18"/>
              </w:rPr>
              <w:t>1427 MHz</w:t>
            </w: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616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  <w:tc>
          <w:tcPr>
            <w:tcW w:w="1560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right"/>
              <w:rPr>
                <w:noProof/>
                <w:sz w:val="18"/>
                <w:lang w:val="en-US"/>
              </w:rPr>
            </w:pPr>
            <w:r w:rsidRPr="006451D9">
              <w:rPr>
                <w:bCs/>
                <w:noProof/>
                <w:sz w:val="18"/>
              </w:rPr>
              <w:t>1517 MHz</w:t>
            </w:r>
          </w:p>
        </w:tc>
        <w:tc>
          <w:tcPr>
            <w:tcW w:w="783" w:type="dxa"/>
            <w:tcBorders>
              <w:top w:val="single" w:sz="8" w:space="0" w:color="FFFFFF"/>
              <w:left w:val="single" w:sz="8" w:space="0" w:color="FFFFFF"/>
              <w:bottom w:val="single" w:sz="8" w:space="0" w:color="D2232A"/>
              <w:right w:val="single" w:sz="8" w:space="0" w:color="FFFFFF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</w:tr>
      <w:tr w:rsidR="006451D9" w:rsidRPr="006451D9" w:rsidTr="006D36B6">
        <w:trPr>
          <w:trHeight w:val="632"/>
          <w:jc w:val="center"/>
        </w:trPr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vAlign w:val="center"/>
            <w:hideMark/>
          </w:tcPr>
          <w:p w:rsidR="006451D9" w:rsidRPr="006451D9" w:rsidRDefault="006451D9" w:rsidP="006D36B6">
            <w:pPr>
              <w:pStyle w:val="Caption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1427</w:t>
            </w:r>
            <w:r>
              <w:rPr>
                <w:noProof/>
                <w:sz w:val="18"/>
              </w:rPr>
              <w:t>*</w:t>
            </w:r>
            <w:r w:rsidRPr="006451D9">
              <w:rPr>
                <w:noProof/>
                <w:sz w:val="18"/>
                <w:lang w:val="en-US"/>
              </w:rPr>
              <w:t xml:space="preserve"> </w:t>
            </w:r>
          </w:p>
          <w:p w:rsidR="006451D9" w:rsidRPr="006451D9" w:rsidRDefault="006451D9" w:rsidP="006D36B6">
            <w:pPr>
              <w:pStyle w:val="Caption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  <w:r w:rsidRPr="006451D9">
              <w:rPr>
                <w:noProof/>
                <w:sz w:val="18"/>
                <w:lang w:val="en-US"/>
              </w:rPr>
              <w:t xml:space="preserve"> </w:t>
            </w:r>
          </w:p>
          <w:p w:rsidR="006451D9" w:rsidRPr="006451D9" w:rsidRDefault="006451D9" w:rsidP="006D36B6">
            <w:pPr>
              <w:pStyle w:val="Caption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1432</w:t>
            </w:r>
            <w:r w:rsidRPr="006451D9">
              <w:rPr>
                <w:noProof/>
                <w:sz w:val="18"/>
                <w:lang w:val="en-US"/>
              </w:rPr>
              <w:t xml:space="preserve"> 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vAlign w:val="center"/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1432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1437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vAlign w:val="center"/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1437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1442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1442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1447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1447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1452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1452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1457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1457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1462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1462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1467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1467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1472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1472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1477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1477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1482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1482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1487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1487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1492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1492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1497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1497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1502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1502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1507</w:t>
            </w:r>
          </w:p>
        </w:tc>
        <w:tc>
          <w:tcPr>
            <w:tcW w:w="616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1507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1512</w:t>
            </w:r>
          </w:p>
        </w:tc>
        <w:tc>
          <w:tcPr>
            <w:tcW w:w="328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1512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1517</w:t>
            </w:r>
          </w:p>
        </w:tc>
        <w:tc>
          <w:tcPr>
            <w:tcW w:w="783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1517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-</w:t>
            </w:r>
          </w:p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1518</w:t>
            </w:r>
          </w:p>
        </w:tc>
      </w:tr>
      <w:tr w:rsidR="006451D9" w:rsidRPr="006451D9" w:rsidTr="006D36B6">
        <w:trPr>
          <w:trHeight w:val="258"/>
          <w:jc w:val="center"/>
        </w:trPr>
        <w:tc>
          <w:tcPr>
            <w:tcW w:w="10800" w:type="dxa"/>
            <w:gridSpan w:val="18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D2232A"/>
            <w:tcMar>
              <w:top w:w="11" w:type="dxa"/>
              <w:left w:w="108" w:type="dxa"/>
              <w:bottom w:w="11" w:type="dxa"/>
              <w:right w:w="108" w:type="dxa"/>
            </w:tcMar>
            <w:vAlign w:val="center"/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bCs/>
                <w:noProof/>
                <w:sz w:val="18"/>
              </w:rPr>
              <w:t>SDL</w:t>
            </w:r>
          </w:p>
        </w:tc>
        <w:tc>
          <w:tcPr>
            <w:tcW w:w="783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D2232A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</w:p>
        </w:tc>
      </w:tr>
      <w:tr w:rsidR="006451D9" w:rsidRPr="006451D9" w:rsidTr="006D36B6">
        <w:trPr>
          <w:trHeight w:val="566"/>
          <w:jc w:val="center"/>
        </w:trPr>
        <w:tc>
          <w:tcPr>
            <w:tcW w:w="10800" w:type="dxa"/>
            <w:gridSpan w:val="18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vAlign w:val="center"/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bCs/>
                <w:noProof/>
                <w:sz w:val="18"/>
              </w:rPr>
              <w:t>SDL 90 MHz (18 blocks of 5 MHz)</w:t>
            </w:r>
          </w:p>
        </w:tc>
        <w:tc>
          <w:tcPr>
            <w:tcW w:w="783" w:type="dxa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D2232A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:rsidR="006451D9" w:rsidRPr="006451D9" w:rsidRDefault="006451D9" w:rsidP="006D36B6">
            <w:pPr>
              <w:pStyle w:val="Caption"/>
              <w:jc w:val="center"/>
              <w:rPr>
                <w:noProof/>
                <w:sz w:val="18"/>
                <w:lang w:val="en-US"/>
              </w:rPr>
            </w:pPr>
            <w:r w:rsidRPr="006451D9">
              <w:rPr>
                <w:noProof/>
                <w:sz w:val="18"/>
              </w:rPr>
              <w:t>Guard band</w:t>
            </w:r>
            <w:r>
              <w:rPr>
                <w:noProof/>
                <w:sz w:val="18"/>
              </w:rPr>
              <w:t>**</w:t>
            </w:r>
          </w:p>
        </w:tc>
      </w:tr>
    </w:tbl>
    <w:p w:rsidR="006451D9" w:rsidRPr="00592C9A" w:rsidRDefault="006451D9" w:rsidP="006C673B">
      <w:pPr>
        <w:rPr>
          <w:color w:val="000000"/>
          <w:lang w:eastAsia="zh-CN"/>
        </w:rPr>
      </w:pPr>
    </w:p>
    <w:p w:rsidR="0037300E" w:rsidRDefault="006451D9" w:rsidP="0037300E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*</w:t>
      </w:r>
      <w:r w:rsidR="0037300E">
        <w:rPr>
          <w:rFonts w:eastAsia="SimSun"/>
          <w:lang w:val="en-US" w:eastAsia="zh-CN"/>
        </w:rPr>
        <w:t>Assuming that for the first block “1427-1432MHz”, only the 1429-1432MHz will be used with a normal EIRP e.g. Macro cell.</w:t>
      </w:r>
    </w:p>
    <w:p w:rsidR="00343FC0" w:rsidRPr="00613AC6" w:rsidRDefault="006451D9" w:rsidP="00343FC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**</w:t>
      </w:r>
      <w:r w:rsidR="00343FC0">
        <w:rPr>
          <w:rFonts w:eastAsia="SimSun"/>
          <w:lang w:val="en-US" w:eastAsia="zh-CN"/>
        </w:rPr>
        <w:t>As in region 2 and maybe in some countries</w:t>
      </w:r>
      <w:r w:rsidR="006C673B">
        <w:rPr>
          <w:rFonts w:eastAsia="SimSun"/>
          <w:lang w:val="en-US" w:eastAsia="zh-CN"/>
        </w:rPr>
        <w:t>, there is no</w:t>
      </w:r>
      <w:r w:rsidR="00343FC0">
        <w:rPr>
          <w:rFonts w:eastAsia="SimSun"/>
          <w:lang w:val="en-US" w:eastAsia="zh-CN"/>
        </w:rPr>
        <w:t xml:space="preserve"> MSS </w:t>
      </w:r>
      <w:r w:rsidR="009E6C69">
        <w:rPr>
          <w:rFonts w:eastAsia="SimSun"/>
          <w:lang w:val="en-US" w:eastAsia="zh-CN"/>
        </w:rPr>
        <w:t>use</w:t>
      </w:r>
      <w:r w:rsidR="00343FC0">
        <w:rPr>
          <w:rFonts w:eastAsia="SimSun"/>
          <w:lang w:val="en-US" w:eastAsia="zh-CN"/>
        </w:rPr>
        <w:t xml:space="preserve"> above 1518MHz, the 1MHz </w:t>
      </w:r>
      <w:r w:rsidR="009E6C69">
        <w:rPr>
          <w:rFonts w:eastAsia="SimSun"/>
          <w:lang w:val="en-US" w:eastAsia="zh-CN"/>
        </w:rPr>
        <w:t xml:space="preserve">block </w:t>
      </w:r>
      <w:r w:rsidR="00343FC0">
        <w:rPr>
          <w:rFonts w:eastAsia="SimSun"/>
          <w:lang w:val="en-US" w:eastAsia="zh-CN"/>
        </w:rPr>
        <w:t>“1517-1518MHz” could be used.</w:t>
      </w:r>
    </w:p>
    <w:p w:rsidR="00343FC0" w:rsidRPr="00613AC6" w:rsidRDefault="00343FC0" w:rsidP="0037300E">
      <w:pPr>
        <w:rPr>
          <w:rFonts w:eastAsia="SimSun"/>
          <w:lang w:val="en-US" w:eastAsia="zh-CN"/>
        </w:rPr>
      </w:pPr>
    </w:p>
    <w:p w:rsidR="0037300E" w:rsidRPr="0037300E" w:rsidRDefault="0037300E" w:rsidP="00B30F2C">
      <w:pPr>
        <w:rPr>
          <w:lang w:val="en-US" w:eastAsia="zh-CN"/>
        </w:rPr>
      </w:pP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:rsidR="006E5BBE" w:rsidRDefault="006E5BBE" w:rsidP="006E5BBE">
      <w:pPr>
        <w:tabs>
          <w:tab w:val="left" w:pos="1080"/>
        </w:tabs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NZ"/>
        </w:rPr>
        <w:t xml:space="preserve">[1] </w:t>
      </w:r>
      <w:r>
        <w:rPr>
          <w:lang w:val="en-US"/>
        </w:rPr>
        <w:t xml:space="preserve">RP-162556, “New WI: LTE Extended 1.5GHz SDL band (1427 – 1518 MHz) and LTE Carrier Aggregation (2DL/1UL) with Band 20,” Orange, Telecom Italia, </w:t>
      </w:r>
      <w:proofErr w:type="spellStart"/>
      <w:r>
        <w:rPr>
          <w:lang w:val="en-US"/>
        </w:rPr>
        <w:t>Telia</w:t>
      </w:r>
      <w:proofErr w:type="spellEnd"/>
      <w:r>
        <w:rPr>
          <w:lang w:val="en-US"/>
        </w:rPr>
        <w:t xml:space="preserve"> Company</w:t>
      </w:r>
    </w:p>
    <w:p w:rsidR="006451D9" w:rsidRPr="00CA0C9A" w:rsidRDefault="006451D9" w:rsidP="006451D9">
      <w:pPr>
        <w:overflowPunct/>
        <w:autoSpaceDE/>
        <w:autoSpaceDN/>
        <w:adjustRightInd/>
        <w:textAlignment w:val="auto"/>
        <w:rPr>
          <w:rFonts w:eastAsia="SimSun"/>
          <w:lang w:val="en-US" w:eastAsia="zh-CN"/>
        </w:rPr>
      </w:pPr>
      <w:r>
        <w:rPr>
          <w:lang w:val="en-US"/>
        </w:rPr>
        <w:t>[2] R4-1704103 “</w:t>
      </w:r>
      <w:r w:rsidRPr="00D95386">
        <w:t>Way forward on SDL band plan</w:t>
      </w:r>
      <w:r>
        <w:t>”</w:t>
      </w:r>
    </w:p>
    <w:p w:rsidR="006451D9" w:rsidRPr="00CA0C9A" w:rsidRDefault="006451D9">
      <w:pPr>
        <w:overflowPunct/>
        <w:autoSpaceDE/>
        <w:autoSpaceDN/>
        <w:adjustRightInd/>
        <w:textAlignment w:val="auto"/>
        <w:rPr>
          <w:rFonts w:eastAsia="SimSun"/>
          <w:lang w:val="en-US" w:eastAsia="zh-CN"/>
        </w:rPr>
      </w:pPr>
    </w:p>
    <w:sectPr w:rsidR="006451D9" w:rsidRPr="00CA0C9A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DDF" w:rsidRDefault="00B84DDF">
      <w:r>
        <w:separator/>
      </w:r>
    </w:p>
  </w:endnote>
  <w:endnote w:type="continuationSeparator" w:id="0">
    <w:p w:rsidR="00B84DDF" w:rsidRDefault="00B84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roman"/>
    <w:pitch w:val="default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A6D" w:rsidRDefault="002B0A6D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DDF" w:rsidRDefault="00B84DDF">
      <w:r>
        <w:separator/>
      </w:r>
    </w:p>
  </w:footnote>
  <w:footnote w:type="continuationSeparator" w:id="0">
    <w:p w:rsidR="00B84DDF" w:rsidRDefault="00B84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5">
    <w:nsid w:val="15867251"/>
    <w:multiLevelType w:val="hybridMultilevel"/>
    <w:tmpl w:val="DA44F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7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>
    <w:nsid w:val="1A5A270E"/>
    <w:multiLevelType w:val="multilevel"/>
    <w:tmpl w:val="412C802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1">
    <w:nsid w:val="38DE6A58"/>
    <w:multiLevelType w:val="hybridMultilevel"/>
    <w:tmpl w:val="13B0AAD6"/>
    <w:lvl w:ilvl="0" w:tplc="29784536">
      <w:start w:val="1"/>
      <w:numFmt w:val="bullet"/>
      <w:lvlText w:val="•"/>
      <w:lvlJc w:val="left"/>
      <w:pPr>
        <w:tabs>
          <w:tab w:val="num" w:pos="804"/>
        </w:tabs>
        <w:ind w:left="8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2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4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>
    <w:nsid w:val="52293EE2"/>
    <w:multiLevelType w:val="hybridMultilevel"/>
    <w:tmpl w:val="574A2EC2"/>
    <w:lvl w:ilvl="0" w:tplc="29784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DA9A2A">
      <w:start w:val="47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86B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E0C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EB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941A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B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7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B89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31A55A6"/>
    <w:multiLevelType w:val="hybridMultilevel"/>
    <w:tmpl w:val="27A2E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9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0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5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6">
    <w:nsid w:val="70FE0696"/>
    <w:multiLevelType w:val="hybridMultilevel"/>
    <w:tmpl w:val="BBCE3F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8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0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1">
    <w:nsid w:val="7F246444"/>
    <w:multiLevelType w:val="hybridMultilevel"/>
    <w:tmpl w:val="997C991A"/>
    <w:lvl w:ilvl="0" w:tplc="009A9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66AC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D07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0667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028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C5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8BB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F2EC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604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8"/>
  </w:num>
  <w:num w:numId="2">
    <w:abstractNumId w:val="8"/>
  </w:num>
  <w:num w:numId="3">
    <w:abstractNumId w:val="12"/>
  </w:num>
  <w:num w:numId="4">
    <w:abstractNumId w:val="14"/>
  </w:num>
  <w:num w:numId="5">
    <w:abstractNumId w:val="22"/>
  </w:num>
  <w:num w:numId="6">
    <w:abstractNumId w:val="1"/>
  </w:num>
  <w:num w:numId="7">
    <w:abstractNumId w:val="19"/>
  </w:num>
  <w:num w:numId="8">
    <w:abstractNumId w:val="0"/>
  </w:num>
  <w:num w:numId="9">
    <w:abstractNumId w:val="30"/>
  </w:num>
  <w:num w:numId="10">
    <w:abstractNumId w:val="15"/>
  </w:num>
  <w:num w:numId="11">
    <w:abstractNumId w:val="21"/>
  </w:num>
  <w:num w:numId="12">
    <w:abstractNumId w:val="4"/>
  </w:num>
  <w:num w:numId="13">
    <w:abstractNumId w:val="24"/>
  </w:num>
  <w:num w:numId="14">
    <w:abstractNumId w:val="20"/>
  </w:num>
  <w:num w:numId="15">
    <w:abstractNumId w:val="7"/>
  </w:num>
  <w:num w:numId="16">
    <w:abstractNumId w:val="25"/>
  </w:num>
  <w:num w:numId="17">
    <w:abstractNumId w:val="29"/>
  </w:num>
  <w:num w:numId="18">
    <w:abstractNumId w:val="6"/>
  </w:num>
  <w:num w:numId="19">
    <w:abstractNumId w:val="13"/>
  </w:num>
  <w:num w:numId="20">
    <w:abstractNumId w:val="2"/>
  </w:num>
  <w:num w:numId="21">
    <w:abstractNumId w:val="27"/>
  </w:num>
  <w:num w:numId="22">
    <w:abstractNumId w:val="10"/>
  </w:num>
  <w:num w:numId="23">
    <w:abstractNumId w:val="3"/>
  </w:num>
  <w:num w:numId="24">
    <w:abstractNumId w:val="9"/>
  </w:num>
  <w:num w:numId="25">
    <w:abstractNumId w:val="18"/>
  </w:num>
  <w:num w:numId="26">
    <w:abstractNumId w:val="31"/>
  </w:num>
  <w:num w:numId="27">
    <w:abstractNumId w:val="17"/>
  </w:num>
  <w:num w:numId="28">
    <w:abstractNumId w:val="5"/>
  </w:num>
  <w:num w:numId="29">
    <w:abstractNumId w:val="16"/>
  </w:num>
  <w:num w:numId="30">
    <w:abstractNumId w:val="11"/>
  </w:num>
  <w:num w:numId="31">
    <w:abstractNumId w:val="23"/>
  </w:num>
  <w:num w:numId="32">
    <w:abstractNumId w:val="2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intFractionalCharacterWidth/>
  <w:embedSystemFonts/>
  <w:proofState w:spelling="clean" w:grammar="clean"/>
  <w:attachedTemplate r:id="rId1"/>
  <w:linkStyles/>
  <w:stylePaneFormatFilter w:val="3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261D"/>
    <w:rsid w:val="000028EC"/>
    <w:rsid w:val="000046FC"/>
    <w:rsid w:val="000052A1"/>
    <w:rsid w:val="000059BB"/>
    <w:rsid w:val="000059D0"/>
    <w:rsid w:val="000063C5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FB0"/>
    <w:rsid w:val="00031165"/>
    <w:rsid w:val="00031468"/>
    <w:rsid w:val="00031CC0"/>
    <w:rsid w:val="00032561"/>
    <w:rsid w:val="000326E2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DB0"/>
    <w:rsid w:val="000723F1"/>
    <w:rsid w:val="00072FAF"/>
    <w:rsid w:val="0007330E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42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4F06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2E51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1161"/>
    <w:rsid w:val="00151689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65C2"/>
    <w:rsid w:val="0019746A"/>
    <w:rsid w:val="001A070B"/>
    <w:rsid w:val="001A08FF"/>
    <w:rsid w:val="001A094C"/>
    <w:rsid w:val="001A183C"/>
    <w:rsid w:val="001A2071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B65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D1BDA"/>
    <w:rsid w:val="001D1C24"/>
    <w:rsid w:val="001D1F10"/>
    <w:rsid w:val="001D200C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F00E3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512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7383"/>
    <w:rsid w:val="00237506"/>
    <w:rsid w:val="00240473"/>
    <w:rsid w:val="0024120C"/>
    <w:rsid w:val="002415BD"/>
    <w:rsid w:val="00241962"/>
    <w:rsid w:val="002435FD"/>
    <w:rsid w:val="00243F07"/>
    <w:rsid w:val="00244926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86C"/>
    <w:rsid w:val="002D5E3C"/>
    <w:rsid w:val="002D65C7"/>
    <w:rsid w:val="002D6BDE"/>
    <w:rsid w:val="002D7685"/>
    <w:rsid w:val="002E064A"/>
    <w:rsid w:val="002E0753"/>
    <w:rsid w:val="002E092D"/>
    <w:rsid w:val="002E1055"/>
    <w:rsid w:val="002E17D8"/>
    <w:rsid w:val="002E3C54"/>
    <w:rsid w:val="002E719D"/>
    <w:rsid w:val="002E7D9C"/>
    <w:rsid w:val="002E7FAD"/>
    <w:rsid w:val="002F047E"/>
    <w:rsid w:val="002F0988"/>
    <w:rsid w:val="002F11FE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3FC0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6B5"/>
    <w:rsid w:val="00365743"/>
    <w:rsid w:val="00365767"/>
    <w:rsid w:val="00366A81"/>
    <w:rsid w:val="00366B82"/>
    <w:rsid w:val="00366B97"/>
    <w:rsid w:val="003674B3"/>
    <w:rsid w:val="00367D19"/>
    <w:rsid w:val="00370158"/>
    <w:rsid w:val="00370245"/>
    <w:rsid w:val="0037105D"/>
    <w:rsid w:val="00371627"/>
    <w:rsid w:val="00372C70"/>
    <w:rsid w:val="0037300E"/>
    <w:rsid w:val="003735E2"/>
    <w:rsid w:val="00373EA6"/>
    <w:rsid w:val="00374A4E"/>
    <w:rsid w:val="00374F90"/>
    <w:rsid w:val="00375734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449E"/>
    <w:rsid w:val="0038538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168E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8A7"/>
    <w:rsid w:val="003D5C37"/>
    <w:rsid w:val="003D6447"/>
    <w:rsid w:val="003E1296"/>
    <w:rsid w:val="003E162A"/>
    <w:rsid w:val="003E203F"/>
    <w:rsid w:val="003E3882"/>
    <w:rsid w:val="003E4724"/>
    <w:rsid w:val="003E568E"/>
    <w:rsid w:val="003E5CD9"/>
    <w:rsid w:val="003E67A1"/>
    <w:rsid w:val="003E6A36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4643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C89"/>
    <w:rsid w:val="00461D1B"/>
    <w:rsid w:val="00461DBE"/>
    <w:rsid w:val="004622F2"/>
    <w:rsid w:val="00462353"/>
    <w:rsid w:val="0046259E"/>
    <w:rsid w:val="00463D83"/>
    <w:rsid w:val="00463EC0"/>
    <w:rsid w:val="00464A4B"/>
    <w:rsid w:val="0046566A"/>
    <w:rsid w:val="00465AE3"/>
    <w:rsid w:val="0046639A"/>
    <w:rsid w:val="004672E7"/>
    <w:rsid w:val="00467D1F"/>
    <w:rsid w:val="00471190"/>
    <w:rsid w:val="004711EF"/>
    <w:rsid w:val="00471F70"/>
    <w:rsid w:val="0047246E"/>
    <w:rsid w:val="00472760"/>
    <w:rsid w:val="00473001"/>
    <w:rsid w:val="0047518D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4D2E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528"/>
    <w:rsid w:val="005059E2"/>
    <w:rsid w:val="00505C31"/>
    <w:rsid w:val="00505CC2"/>
    <w:rsid w:val="00507FFE"/>
    <w:rsid w:val="0051016B"/>
    <w:rsid w:val="0051077E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46E8"/>
    <w:rsid w:val="0053569A"/>
    <w:rsid w:val="00536850"/>
    <w:rsid w:val="00537430"/>
    <w:rsid w:val="005374E4"/>
    <w:rsid w:val="005374EF"/>
    <w:rsid w:val="0054064A"/>
    <w:rsid w:val="00541579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A1B4F"/>
    <w:rsid w:val="005A1F93"/>
    <w:rsid w:val="005A2454"/>
    <w:rsid w:val="005A29AC"/>
    <w:rsid w:val="005A2A9B"/>
    <w:rsid w:val="005A37C6"/>
    <w:rsid w:val="005A3CCD"/>
    <w:rsid w:val="005A3E0C"/>
    <w:rsid w:val="005A5D60"/>
    <w:rsid w:val="005A6AD0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A35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6FBC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247F"/>
    <w:rsid w:val="00612863"/>
    <w:rsid w:val="006134E7"/>
    <w:rsid w:val="00613AC6"/>
    <w:rsid w:val="00613D72"/>
    <w:rsid w:val="0061448A"/>
    <w:rsid w:val="00614680"/>
    <w:rsid w:val="0061502F"/>
    <w:rsid w:val="0061557A"/>
    <w:rsid w:val="0061574F"/>
    <w:rsid w:val="006159E4"/>
    <w:rsid w:val="00617417"/>
    <w:rsid w:val="006177D1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1D9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F0E"/>
    <w:rsid w:val="00666A8C"/>
    <w:rsid w:val="006673E3"/>
    <w:rsid w:val="00670DD5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08BF"/>
    <w:rsid w:val="006A1830"/>
    <w:rsid w:val="006A26E7"/>
    <w:rsid w:val="006A2B52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5695"/>
    <w:rsid w:val="006C59F3"/>
    <w:rsid w:val="006C64E5"/>
    <w:rsid w:val="006C673B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BBE"/>
    <w:rsid w:val="006E5C1E"/>
    <w:rsid w:val="006E6385"/>
    <w:rsid w:val="006E662D"/>
    <w:rsid w:val="006E6697"/>
    <w:rsid w:val="006E72D4"/>
    <w:rsid w:val="006E73BD"/>
    <w:rsid w:val="006E7F17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DBF"/>
    <w:rsid w:val="00713F0D"/>
    <w:rsid w:val="0071459D"/>
    <w:rsid w:val="00715F29"/>
    <w:rsid w:val="00716909"/>
    <w:rsid w:val="0072216B"/>
    <w:rsid w:val="00723165"/>
    <w:rsid w:val="0072428F"/>
    <w:rsid w:val="007245D5"/>
    <w:rsid w:val="007246E8"/>
    <w:rsid w:val="00724D7B"/>
    <w:rsid w:val="00725729"/>
    <w:rsid w:val="00726067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2A9D"/>
    <w:rsid w:val="0077302C"/>
    <w:rsid w:val="00774643"/>
    <w:rsid w:val="00775C1B"/>
    <w:rsid w:val="00777CCA"/>
    <w:rsid w:val="00780611"/>
    <w:rsid w:val="007810AF"/>
    <w:rsid w:val="00781BEC"/>
    <w:rsid w:val="007826EE"/>
    <w:rsid w:val="007827F7"/>
    <w:rsid w:val="007832CA"/>
    <w:rsid w:val="007848B7"/>
    <w:rsid w:val="00784977"/>
    <w:rsid w:val="007857D8"/>
    <w:rsid w:val="00785A27"/>
    <w:rsid w:val="00786000"/>
    <w:rsid w:val="0078603F"/>
    <w:rsid w:val="00786356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3474"/>
    <w:rsid w:val="007A380B"/>
    <w:rsid w:val="007A3B1F"/>
    <w:rsid w:val="007A3F6E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896"/>
    <w:rsid w:val="007B2F6E"/>
    <w:rsid w:val="007B34A4"/>
    <w:rsid w:val="007B3E89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AE6"/>
    <w:rsid w:val="00862B09"/>
    <w:rsid w:val="00863426"/>
    <w:rsid w:val="008659F8"/>
    <w:rsid w:val="008666D1"/>
    <w:rsid w:val="00866747"/>
    <w:rsid w:val="00870A83"/>
    <w:rsid w:val="00872029"/>
    <w:rsid w:val="0087220C"/>
    <w:rsid w:val="00874211"/>
    <w:rsid w:val="008752FB"/>
    <w:rsid w:val="00875455"/>
    <w:rsid w:val="00875966"/>
    <w:rsid w:val="00875FBA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BD4"/>
    <w:rsid w:val="008A6BDC"/>
    <w:rsid w:val="008B0F35"/>
    <w:rsid w:val="008B11F3"/>
    <w:rsid w:val="008B16D0"/>
    <w:rsid w:val="008B1B00"/>
    <w:rsid w:val="008B22CE"/>
    <w:rsid w:val="008B29AB"/>
    <w:rsid w:val="008B3131"/>
    <w:rsid w:val="008B35A0"/>
    <w:rsid w:val="008B529D"/>
    <w:rsid w:val="008B7F5D"/>
    <w:rsid w:val="008C021E"/>
    <w:rsid w:val="008C05A9"/>
    <w:rsid w:val="008C1AA5"/>
    <w:rsid w:val="008C1B28"/>
    <w:rsid w:val="008C1CEE"/>
    <w:rsid w:val="008C2514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27EC"/>
    <w:rsid w:val="009435E6"/>
    <w:rsid w:val="00944791"/>
    <w:rsid w:val="00947783"/>
    <w:rsid w:val="00950D30"/>
    <w:rsid w:val="0095234C"/>
    <w:rsid w:val="00953878"/>
    <w:rsid w:val="00953A7B"/>
    <w:rsid w:val="00956143"/>
    <w:rsid w:val="00956922"/>
    <w:rsid w:val="00956ED3"/>
    <w:rsid w:val="00960510"/>
    <w:rsid w:val="00960ADF"/>
    <w:rsid w:val="0096101D"/>
    <w:rsid w:val="009621D7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32C6"/>
    <w:rsid w:val="009E4618"/>
    <w:rsid w:val="009E4F63"/>
    <w:rsid w:val="009E50C1"/>
    <w:rsid w:val="009E6292"/>
    <w:rsid w:val="009E6373"/>
    <w:rsid w:val="009E6C69"/>
    <w:rsid w:val="009E7474"/>
    <w:rsid w:val="009E7BC3"/>
    <w:rsid w:val="009F0CB4"/>
    <w:rsid w:val="009F140E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706"/>
    <w:rsid w:val="00A3316F"/>
    <w:rsid w:val="00A333C2"/>
    <w:rsid w:val="00A33667"/>
    <w:rsid w:val="00A33EDB"/>
    <w:rsid w:val="00A34233"/>
    <w:rsid w:val="00A34BB4"/>
    <w:rsid w:val="00A34BE2"/>
    <w:rsid w:val="00A413CA"/>
    <w:rsid w:val="00A41FA2"/>
    <w:rsid w:val="00A42C7F"/>
    <w:rsid w:val="00A447FE"/>
    <w:rsid w:val="00A44E90"/>
    <w:rsid w:val="00A451F8"/>
    <w:rsid w:val="00A45698"/>
    <w:rsid w:val="00A46545"/>
    <w:rsid w:val="00A46559"/>
    <w:rsid w:val="00A46C45"/>
    <w:rsid w:val="00A46CE4"/>
    <w:rsid w:val="00A46ED9"/>
    <w:rsid w:val="00A47897"/>
    <w:rsid w:val="00A47926"/>
    <w:rsid w:val="00A47A2B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62109"/>
    <w:rsid w:val="00A62CBF"/>
    <w:rsid w:val="00A62F2E"/>
    <w:rsid w:val="00A63864"/>
    <w:rsid w:val="00A63A8E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47D9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A0D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432B"/>
    <w:rsid w:val="00B1596D"/>
    <w:rsid w:val="00B1640F"/>
    <w:rsid w:val="00B167D7"/>
    <w:rsid w:val="00B169B1"/>
    <w:rsid w:val="00B16AF2"/>
    <w:rsid w:val="00B16BEB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4DDF"/>
    <w:rsid w:val="00B8604B"/>
    <w:rsid w:val="00B9129A"/>
    <w:rsid w:val="00B91DDC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6352"/>
    <w:rsid w:val="00BB70E7"/>
    <w:rsid w:val="00BB7CEF"/>
    <w:rsid w:val="00BB7F9D"/>
    <w:rsid w:val="00BC059F"/>
    <w:rsid w:val="00BC1167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C7F31"/>
    <w:rsid w:val="00BD10F6"/>
    <w:rsid w:val="00BD1FC7"/>
    <w:rsid w:val="00BD2087"/>
    <w:rsid w:val="00BD2345"/>
    <w:rsid w:val="00BD293D"/>
    <w:rsid w:val="00BD3AF3"/>
    <w:rsid w:val="00BD3B8E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29CA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DF4"/>
    <w:rsid w:val="00C07A1B"/>
    <w:rsid w:val="00C10BB2"/>
    <w:rsid w:val="00C127B9"/>
    <w:rsid w:val="00C127DA"/>
    <w:rsid w:val="00C13B9C"/>
    <w:rsid w:val="00C17643"/>
    <w:rsid w:val="00C204A9"/>
    <w:rsid w:val="00C2080B"/>
    <w:rsid w:val="00C20901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3D1B"/>
    <w:rsid w:val="00C45A95"/>
    <w:rsid w:val="00C467D8"/>
    <w:rsid w:val="00C46816"/>
    <w:rsid w:val="00C46D2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4BF2"/>
    <w:rsid w:val="00C94D09"/>
    <w:rsid w:val="00C9533C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72B9"/>
    <w:rsid w:val="00CE752E"/>
    <w:rsid w:val="00CF0342"/>
    <w:rsid w:val="00CF0CC0"/>
    <w:rsid w:val="00CF1715"/>
    <w:rsid w:val="00CF2558"/>
    <w:rsid w:val="00CF28A3"/>
    <w:rsid w:val="00CF681C"/>
    <w:rsid w:val="00CF692C"/>
    <w:rsid w:val="00CF69D9"/>
    <w:rsid w:val="00CF7DD7"/>
    <w:rsid w:val="00D00A11"/>
    <w:rsid w:val="00D01310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3C4"/>
    <w:rsid w:val="00D176E9"/>
    <w:rsid w:val="00D17D95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4131"/>
    <w:rsid w:val="00D34AF5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9370A"/>
    <w:rsid w:val="00D9496A"/>
    <w:rsid w:val="00D94BAE"/>
    <w:rsid w:val="00D95386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D95"/>
    <w:rsid w:val="00DD4F6D"/>
    <w:rsid w:val="00DD58F8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FAD"/>
    <w:rsid w:val="00DE745F"/>
    <w:rsid w:val="00DE79AB"/>
    <w:rsid w:val="00DF0497"/>
    <w:rsid w:val="00DF0759"/>
    <w:rsid w:val="00DF0772"/>
    <w:rsid w:val="00DF089D"/>
    <w:rsid w:val="00DF0C82"/>
    <w:rsid w:val="00DF207F"/>
    <w:rsid w:val="00DF31E6"/>
    <w:rsid w:val="00DF37BA"/>
    <w:rsid w:val="00DF4BC4"/>
    <w:rsid w:val="00DF53DD"/>
    <w:rsid w:val="00DF53EB"/>
    <w:rsid w:val="00DF573A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3C93"/>
    <w:rsid w:val="00E050B5"/>
    <w:rsid w:val="00E05CC9"/>
    <w:rsid w:val="00E07484"/>
    <w:rsid w:val="00E07C0A"/>
    <w:rsid w:val="00E07E2D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5F53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C5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2B10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127"/>
    <w:rsid w:val="00E95543"/>
    <w:rsid w:val="00E958AA"/>
    <w:rsid w:val="00E97F58"/>
    <w:rsid w:val="00EA1DF2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266"/>
    <w:rsid w:val="00EC363B"/>
    <w:rsid w:val="00EC3F40"/>
    <w:rsid w:val="00EC3FEB"/>
    <w:rsid w:val="00EC444E"/>
    <w:rsid w:val="00EC643C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31C0"/>
    <w:rsid w:val="00F14203"/>
    <w:rsid w:val="00F1464F"/>
    <w:rsid w:val="00F15916"/>
    <w:rsid w:val="00F15ED9"/>
    <w:rsid w:val="00F16E07"/>
    <w:rsid w:val="00F17A4D"/>
    <w:rsid w:val="00F207D3"/>
    <w:rsid w:val="00F20BDA"/>
    <w:rsid w:val="00F21A4C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28D5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3DEA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19D3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qFormat="1"/>
    <w:lsdException w:name="footnote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2606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26067"/>
    <w:pPr>
      <w:spacing w:before="120" w:after="120"/>
    </w:pPr>
    <w:rPr>
      <w:b/>
    </w:rPr>
  </w:style>
  <w:style w:type="character" w:styleId="Hyperlink">
    <w:name w:val="Hyperlink"/>
    <w:semiHidden/>
    <w:rsid w:val="00726067"/>
    <w:rPr>
      <w:color w:val="0000FF"/>
      <w:u w:val="single"/>
    </w:rPr>
  </w:style>
  <w:style w:type="character" w:styleId="FollowedHyperlink">
    <w:name w:val="FollowedHyperlink"/>
    <w:semiHidden/>
    <w:rsid w:val="00726067"/>
    <w:rPr>
      <w:color w:val="800080"/>
      <w:u w:val="single"/>
    </w:rPr>
  </w:style>
  <w:style w:type="paragraph" w:styleId="DocumentMap">
    <w:name w:val="Document Map"/>
    <w:basedOn w:val="Normal"/>
    <w:semiHidden/>
    <w:rsid w:val="0072606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26067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26067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26067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26067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26067"/>
    <w:rPr>
      <w:i/>
    </w:rPr>
  </w:style>
  <w:style w:type="paragraph" w:styleId="BodyTextIndent3">
    <w:name w:val="Body Text Indent 3"/>
    <w:basedOn w:val="Normal"/>
    <w:semiHidden/>
    <w:rsid w:val="00726067"/>
    <w:pPr>
      <w:ind w:left="1080"/>
    </w:pPr>
  </w:style>
  <w:style w:type="paragraph" w:styleId="CommentText">
    <w:name w:val="annotation text"/>
    <w:basedOn w:val="Normal"/>
    <w:semiHidden/>
    <w:rsid w:val="00726067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26067"/>
  </w:style>
  <w:style w:type="paragraph" w:styleId="BodyText3">
    <w:name w:val="Body Text 3"/>
    <w:basedOn w:val="Normal"/>
    <w:semiHidden/>
    <w:rsid w:val="00726067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2606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99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8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64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3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25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87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4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09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14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98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26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53A910-D974-46C9-94D9-9A59FB2A0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4</Pages>
  <Words>1098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6299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LD</cp:lastModifiedBy>
  <cp:revision>2</cp:revision>
  <cp:lastPrinted>2010-01-07T08:23:00Z</cp:lastPrinted>
  <dcterms:created xsi:type="dcterms:W3CDTF">2017-05-05T18:34:00Z</dcterms:created>
  <dcterms:modified xsi:type="dcterms:W3CDTF">2017-05-05T18:34:00Z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(3)Mt6vLzi5VgZc3jJjg/8P38NIi+d62xqxO8lIR+z2rmL9H7C57miZIkhG53bguh9fOOmFju9Y_x000d_
pCWc668MjVcabqqENv1WCmMvhopRUdqZovk6W29uvivHRw9vUFtTQjAosnIoImJeo0aoHXko_x000d_
0ui2jVGld2LDnn2jVoCxyf+6VqIPi4dKogqjcfnt6VdWVgtlDI1bm3YPcK4Q7fMH+Ls1c4V3_x000d_
QvjQVU3yxYhkhIibhD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MANxZpQqbWWH9FRbQ1MyC+nVcgt/GaXbUJneJ+l9H+9l/QuDyti3hp_x000d_
bj0ZjLIcGlVU97a7IUep50LkLB8Q2luk6l5ot8T1YflSA6hQM3sClk7fc9w1VKfnO4wZGzca_x000d_
trjCmjzUSofV8rqHG73x1bk7mBD5vK01H0Q8t2fZ+cYtblrhbewlEldQBlXn3kkHto4elVCU_x000d_
sSvnxAkFiu7fahseHdyNhFBTBRHVdCp4WTUQ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CsPoaHYSfh/Dn/C6Tmefyok9Ssw+I2eCiaOK_x000d_
z+66eCvDfjID0hpMAxulbwxjsQu2KQ==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1493566737</vt:lpwstr>
  </property>
</Properties>
</file>